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C218D" w14:textId="77777777" w:rsidR="006F6426" w:rsidRDefault="006F6426" w:rsidP="006F6426">
      <w:pPr>
        <w:pStyle w:val="PlainText1"/>
        <w:spacing w:line="240" w:lineRule="auto"/>
        <w:jc w:val="center"/>
        <w:rPr>
          <w:rFonts w:asciiTheme="minorHAnsi" w:hAnsiTheme="minorHAnsi" w:cstheme="minorHAnsi"/>
          <w:b/>
          <w:sz w:val="32"/>
          <w:szCs w:val="32"/>
          <w:u w:val="single"/>
        </w:rPr>
      </w:pPr>
    </w:p>
    <w:p w14:paraId="6AEFCE66" w14:textId="77777777" w:rsidR="006F6426" w:rsidRDefault="006F6426" w:rsidP="006F6426">
      <w:pPr>
        <w:pStyle w:val="PlainText1"/>
        <w:spacing w:line="240" w:lineRule="auto"/>
        <w:jc w:val="center"/>
        <w:rPr>
          <w:rFonts w:asciiTheme="minorHAnsi" w:hAnsiTheme="minorHAnsi" w:cstheme="minorHAnsi"/>
          <w:b/>
          <w:sz w:val="32"/>
          <w:szCs w:val="32"/>
          <w:u w:val="single"/>
        </w:rPr>
      </w:pPr>
    </w:p>
    <w:p w14:paraId="0CCE1765" w14:textId="77777777" w:rsidR="006F6426" w:rsidRDefault="006F6426" w:rsidP="006F6426">
      <w:pPr>
        <w:pStyle w:val="PlainText1"/>
        <w:spacing w:line="240" w:lineRule="auto"/>
        <w:jc w:val="center"/>
        <w:rPr>
          <w:rFonts w:asciiTheme="minorHAnsi" w:hAnsiTheme="minorHAnsi" w:cstheme="minorHAnsi"/>
          <w:b/>
          <w:sz w:val="32"/>
          <w:szCs w:val="32"/>
          <w:u w:val="single"/>
        </w:rPr>
      </w:pPr>
    </w:p>
    <w:p w14:paraId="59642660" w14:textId="77777777" w:rsidR="006F6426" w:rsidRDefault="006F6426" w:rsidP="006F6426">
      <w:pPr>
        <w:pStyle w:val="PlainText1"/>
        <w:spacing w:line="240" w:lineRule="auto"/>
        <w:jc w:val="center"/>
        <w:rPr>
          <w:rFonts w:asciiTheme="minorHAnsi" w:hAnsiTheme="minorHAnsi" w:cstheme="minorHAnsi"/>
          <w:b/>
          <w:sz w:val="32"/>
          <w:szCs w:val="32"/>
          <w:u w:val="single"/>
        </w:rPr>
      </w:pPr>
    </w:p>
    <w:p w14:paraId="722122EA" w14:textId="77777777" w:rsidR="006F6426" w:rsidRDefault="006F6426" w:rsidP="006F6426">
      <w:pPr>
        <w:pStyle w:val="PlainText1"/>
        <w:spacing w:line="240" w:lineRule="auto"/>
        <w:jc w:val="center"/>
        <w:rPr>
          <w:rFonts w:asciiTheme="minorHAnsi" w:hAnsiTheme="minorHAnsi" w:cstheme="minorHAnsi"/>
          <w:b/>
          <w:sz w:val="32"/>
          <w:szCs w:val="32"/>
          <w:u w:val="single"/>
        </w:rPr>
      </w:pPr>
    </w:p>
    <w:p w14:paraId="7C455660" w14:textId="77777777" w:rsidR="006F6426" w:rsidRDefault="006F6426" w:rsidP="006F6426">
      <w:pPr>
        <w:pStyle w:val="PlainText1"/>
        <w:spacing w:line="240" w:lineRule="auto"/>
        <w:jc w:val="center"/>
        <w:rPr>
          <w:rFonts w:asciiTheme="minorHAnsi" w:hAnsiTheme="minorHAnsi" w:cstheme="minorHAnsi"/>
          <w:b/>
          <w:sz w:val="32"/>
          <w:szCs w:val="32"/>
          <w:u w:val="single"/>
        </w:rPr>
      </w:pPr>
      <w:r>
        <w:rPr>
          <w:noProof/>
        </w:rPr>
        <w:drawing>
          <wp:anchor distT="0" distB="0" distL="114300" distR="114300" simplePos="0" relativeHeight="251659264" behindDoc="1" locked="0" layoutInCell="1" allowOverlap="1" wp14:anchorId="761E5405" wp14:editId="048A48D1">
            <wp:simplePos x="0" y="0"/>
            <wp:positionH relativeFrom="margin">
              <wp:align>center</wp:align>
            </wp:positionH>
            <wp:positionV relativeFrom="paragraph">
              <wp:posOffset>6261</wp:posOffset>
            </wp:positionV>
            <wp:extent cx="1445895" cy="210502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589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FAC52" w14:textId="77777777" w:rsidR="006F6426" w:rsidRDefault="006F6426" w:rsidP="006F6426">
      <w:pPr>
        <w:pStyle w:val="PlainText1"/>
        <w:spacing w:line="240" w:lineRule="auto"/>
        <w:jc w:val="center"/>
        <w:rPr>
          <w:rFonts w:asciiTheme="minorHAnsi" w:hAnsiTheme="minorHAnsi" w:cstheme="minorHAnsi"/>
          <w:b/>
          <w:sz w:val="32"/>
          <w:szCs w:val="32"/>
          <w:u w:val="single"/>
        </w:rPr>
      </w:pPr>
    </w:p>
    <w:p w14:paraId="73527A9C" w14:textId="77777777" w:rsidR="006F6426" w:rsidRDefault="006F6426" w:rsidP="006F6426">
      <w:pPr>
        <w:pStyle w:val="PlainText1"/>
        <w:spacing w:line="240" w:lineRule="auto"/>
        <w:jc w:val="center"/>
        <w:rPr>
          <w:rFonts w:asciiTheme="minorHAnsi" w:hAnsiTheme="minorHAnsi" w:cstheme="minorHAnsi"/>
          <w:b/>
          <w:sz w:val="32"/>
          <w:szCs w:val="32"/>
          <w:u w:val="single"/>
        </w:rPr>
      </w:pPr>
    </w:p>
    <w:p w14:paraId="3E36B50C" w14:textId="77777777" w:rsidR="006F6426" w:rsidRDefault="006F6426" w:rsidP="006F6426">
      <w:pPr>
        <w:pStyle w:val="PlainText1"/>
        <w:spacing w:line="240" w:lineRule="auto"/>
        <w:jc w:val="center"/>
        <w:rPr>
          <w:rFonts w:asciiTheme="minorHAnsi" w:hAnsiTheme="minorHAnsi" w:cstheme="minorHAnsi"/>
          <w:b/>
          <w:sz w:val="32"/>
          <w:szCs w:val="32"/>
          <w:u w:val="single"/>
        </w:rPr>
      </w:pPr>
    </w:p>
    <w:p w14:paraId="53CC694C" w14:textId="77777777" w:rsidR="006F6426" w:rsidRDefault="006F6426" w:rsidP="006F6426">
      <w:pPr>
        <w:pStyle w:val="PlainText1"/>
        <w:spacing w:line="240" w:lineRule="auto"/>
        <w:jc w:val="center"/>
        <w:rPr>
          <w:rFonts w:asciiTheme="minorHAnsi" w:hAnsiTheme="minorHAnsi" w:cstheme="minorHAnsi"/>
          <w:b/>
          <w:sz w:val="32"/>
          <w:szCs w:val="32"/>
          <w:u w:val="single"/>
        </w:rPr>
      </w:pPr>
    </w:p>
    <w:p w14:paraId="63F05D94" w14:textId="77777777" w:rsidR="006F6426" w:rsidRDefault="006F6426" w:rsidP="006F6426">
      <w:pPr>
        <w:pStyle w:val="PlainText1"/>
        <w:spacing w:line="240" w:lineRule="auto"/>
        <w:jc w:val="center"/>
        <w:rPr>
          <w:rFonts w:asciiTheme="minorHAnsi" w:hAnsiTheme="minorHAnsi" w:cstheme="minorHAnsi"/>
          <w:b/>
          <w:sz w:val="32"/>
          <w:szCs w:val="32"/>
          <w:u w:val="single"/>
        </w:rPr>
      </w:pPr>
    </w:p>
    <w:p w14:paraId="1742CFDC" w14:textId="77777777" w:rsidR="006F6426" w:rsidRDefault="006F6426" w:rsidP="006F6426">
      <w:pPr>
        <w:pStyle w:val="PlainText1"/>
        <w:spacing w:line="240" w:lineRule="auto"/>
        <w:jc w:val="center"/>
        <w:rPr>
          <w:rFonts w:asciiTheme="minorHAnsi" w:hAnsiTheme="minorHAnsi" w:cstheme="minorHAnsi"/>
          <w:b/>
          <w:sz w:val="32"/>
          <w:szCs w:val="32"/>
          <w:u w:val="single"/>
        </w:rPr>
      </w:pPr>
    </w:p>
    <w:p w14:paraId="792CDD45" w14:textId="77777777" w:rsidR="006F6426" w:rsidRDefault="006F6426" w:rsidP="006F6426">
      <w:pPr>
        <w:pStyle w:val="PlainText1"/>
        <w:spacing w:line="240" w:lineRule="auto"/>
        <w:jc w:val="center"/>
        <w:rPr>
          <w:rFonts w:asciiTheme="minorHAnsi" w:hAnsiTheme="minorHAnsi" w:cstheme="minorHAnsi"/>
          <w:b/>
          <w:sz w:val="32"/>
          <w:szCs w:val="32"/>
          <w:u w:val="single"/>
        </w:rPr>
      </w:pPr>
    </w:p>
    <w:p w14:paraId="4931A2AB" w14:textId="77777777" w:rsidR="006F6426" w:rsidRDefault="006F6426" w:rsidP="006F6426">
      <w:pPr>
        <w:pStyle w:val="PlainText1"/>
        <w:spacing w:line="240" w:lineRule="auto"/>
        <w:jc w:val="center"/>
        <w:rPr>
          <w:rFonts w:asciiTheme="minorHAnsi" w:hAnsiTheme="minorHAnsi" w:cstheme="minorHAnsi"/>
          <w:b/>
          <w:sz w:val="32"/>
          <w:szCs w:val="32"/>
          <w:u w:val="single"/>
        </w:rPr>
      </w:pPr>
    </w:p>
    <w:p w14:paraId="103A44AE" w14:textId="77777777" w:rsidR="006F6426" w:rsidRDefault="006F6426" w:rsidP="006F6426">
      <w:pPr>
        <w:pStyle w:val="PlainText1"/>
        <w:spacing w:line="240" w:lineRule="auto"/>
        <w:jc w:val="center"/>
        <w:rPr>
          <w:rFonts w:asciiTheme="minorHAnsi" w:hAnsiTheme="minorHAnsi" w:cstheme="minorHAnsi"/>
          <w:b/>
          <w:sz w:val="32"/>
          <w:szCs w:val="32"/>
          <w:u w:val="single"/>
        </w:rPr>
      </w:pPr>
    </w:p>
    <w:p w14:paraId="2669706C" w14:textId="5F4B36E5" w:rsidR="006F6426" w:rsidRPr="006F6BE0" w:rsidRDefault="006F6426" w:rsidP="006F6426">
      <w:pPr>
        <w:pStyle w:val="PlainText1"/>
        <w:spacing w:line="240" w:lineRule="auto"/>
        <w:jc w:val="center"/>
        <w:rPr>
          <w:rFonts w:asciiTheme="minorHAnsi" w:hAnsiTheme="minorHAnsi" w:cstheme="minorHAnsi"/>
          <w:sz w:val="32"/>
          <w:szCs w:val="32"/>
        </w:rPr>
      </w:pPr>
      <w:r>
        <w:rPr>
          <w:rFonts w:asciiTheme="minorHAnsi" w:hAnsiTheme="minorHAnsi" w:cstheme="minorHAnsi"/>
          <w:b/>
          <w:sz w:val="32"/>
          <w:szCs w:val="32"/>
          <w:u w:val="single"/>
        </w:rPr>
        <w:t xml:space="preserve">Anti-Bullying </w:t>
      </w:r>
      <w:r w:rsidRPr="006F6BE0">
        <w:rPr>
          <w:rFonts w:asciiTheme="minorHAnsi" w:hAnsiTheme="minorHAnsi" w:cstheme="minorHAnsi"/>
          <w:b/>
          <w:sz w:val="32"/>
          <w:szCs w:val="32"/>
          <w:u w:val="single"/>
        </w:rPr>
        <w:t>Polic</w:t>
      </w:r>
      <w:r w:rsidR="00544A43">
        <w:rPr>
          <w:rFonts w:asciiTheme="minorHAnsi" w:hAnsiTheme="minorHAnsi" w:cstheme="minorHAnsi"/>
          <w:b/>
          <w:sz w:val="32"/>
          <w:szCs w:val="32"/>
          <w:u w:val="single"/>
        </w:rPr>
        <w:t>y</w:t>
      </w:r>
      <w:bookmarkStart w:id="0" w:name="_GoBack"/>
      <w:bookmarkEnd w:id="0"/>
    </w:p>
    <w:p w14:paraId="360AB554" w14:textId="77777777" w:rsidR="006F6426" w:rsidRPr="006F6BE0" w:rsidRDefault="006F6426" w:rsidP="006F6426">
      <w:pPr>
        <w:spacing w:after="0" w:line="240" w:lineRule="auto"/>
        <w:jc w:val="center"/>
        <w:rPr>
          <w:rFonts w:eastAsia="Calibri" w:cstheme="minorHAnsi"/>
          <w:b/>
          <w:i/>
          <w:sz w:val="24"/>
          <w:szCs w:val="24"/>
        </w:rPr>
      </w:pPr>
      <w:r w:rsidRPr="006F6BE0">
        <w:rPr>
          <w:rFonts w:cstheme="minorHAnsi"/>
          <w:b/>
          <w:i/>
          <w:sz w:val="24"/>
          <w:szCs w:val="24"/>
        </w:rPr>
        <w:t>This Policy applies to the entire setting including the EYFS.</w:t>
      </w:r>
    </w:p>
    <w:p w14:paraId="53DB260A" w14:textId="77777777" w:rsidR="006F6426" w:rsidRPr="006F6BE0" w:rsidRDefault="006F6426" w:rsidP="006F6426">
      <w:pPr>
        <w:pStyle w:val="PlainText1"/>
        <w:spacing w:line="240" w:lineRule="auto"/>
        <w:rPr>
          <w:rFonts w:asciiTheme="minorHAnsi" w:hAnsiTheme="minorHAnsi" w:cstheme="minorHAnsi"/>
          <w:sz w:val="24"/>
          <w:szCs w:val="24"/>
        </w:rPr>
      </w:pPr>
    </w:p>
    <w:p w14:paraId="194F3543" w14:textId="77777777" w:rsidR="006F6426" w:rsidRPr="007273F9" w:rsidRDefault="006F6426" w:rsidP="006F6426">
      <w:pPr>
        <w:jc w:val="center"/>
        <w:rPr>
          <w:b/>
          <w:sz w:val="24"/>
          <w:szCs w:val="24"/>
        </w:rPr>
      </w:pPr>
      <w:r w:rsidRPr="007273F9">
        <w:rPr>
          <w:b/>
          <w:sz w:val="24"/>
          <w:szCs w:val="24"/>
        </w:rPr>
        <w:t>Staff Responsible for policy review: Headteacher</w:t>
      </w:r>
      <w:r>
        <w:rPr>
          <w:b/>
          <w:sz w:val="24"/>
          <w:szCs w:val="24"/>
        </w:rPr>
        <w:t>, Deputy Head &amp; Head of Pastoral</w:t>
      </w:r>
    </w:p>
    <w:p w14:paraId="0EBB06D6" w14:textId="77777777" w:rsidR="006F6426" w:rsidRPr="007273F9" w:rsidRDefault="006F6426" w:rsidP="006F6426">
      <w:pPr>
        <w:jc w:val="center"/>
        <w:rPr>
          <w:b/>
          <w:sz w:val="24"/>
          <w:szCs w:val="24"/>
        </w:rPr>
      </w:pPr>
      <w:r w:rsidRPr="007273F9">
        <w:rPr>
          <w:b/>
          <w:sz w:val="24"/>
          <w:szCs w:val="24"/>
        </w:rPr>
        <w:t xml:space="preserve">Next Review: </w:t>
      </w:r>
      <w:r>
        <w:rPr>
          <w:b/>
          <w:sz w:val="24"/>
          <w:szCs w:val="24"/>
        </w:rPr>
        <w:t>October 2021</w:t>
      </w:r>
    </w:p>
    <w:p w14:paraId="3801FBC3" w14:textId="77777777" w:rsidR="006F6426" w:rsidRPr="007673E3" w:rsidRDefault="006F6426" w:rsidP="006F6426">
      <w:pPr>
        <w:jc w:val="center"/>
        <w:rPr>
          <w:b/>
        </w:rPr>
      </w:pPr>
    </w:p>
    <w:tbl>
      <w:tblPr>
        <w:tblStyle w:val="TableGrid"/>
        <w:tblW w:w="0" w:type="auto"/>
        <w:tblLook w:val="04A0" w:firstRow="1" w:lastRow="0" w:firstColumn="1" w:lastColumn="0" w:noHBand="0" w:noVBand="1"/>
      </w:tblPr>
      <w:tblGrid>
        <w:gridCol w:w="1555"/>
        <w:gridCol w:w="7461"/>
      </w:tblGrid>
      <w:tr w:rsidR="006F6426" w:rsidRPr="007273F9" w14:paraId="035E72D0" w14:textId="77777777" w:rsidTr="00ED21EC">
        <w:tc>
          <w:tcPr>
            <w:tcW w:w="1555" w:type="dxa"/>
          </w:tcPr>
          <w:p w14:paraId="3F242E46" w14:textId="77777777" w:rsidR="006F6426" w:rsidRPr="007273F9" w:rsidRDefault="006F6426" w:rsidP="00ED21EC">
            <w:pPr>
              <w:pStyle w:val="NoSpacing"/>
              <w:rPr>
                <w:b/>
                <w:sz w:val="24"/>
                <w:szCs w:val="24"/>
              </w:rPr>
            </w:pPr>
            <w:r w:rsidRPr="007273F9">
              <w:rPr>
                <w:b/>
                <w:sz w:val="24"/>
                <w:szCs w:val="24"/>
              </w:rPr>
              <w:t>Last Review</w:t>
            </w:r>
          </w:p>
        </w:tc>
        <w:tc>
          <w:tcPr>
            <w:tcW w:w="7461" w:type="dxa"/>
          </w:tcPr>
          <w:p w14:paraId="6A100360" w14:textId="77777777" w:rsidR="006F6426" w:rsidRPr="007273F9" w:rsidRDefault="006F6426" w:rsidP="00ED21EC">
            <w:pPr>
              <w:pStyle w:val="NoSpacing"/>
              <w:rPr>
                <w:b/>
                <w:sz w:val="24"/>
                <w:szCs w:val="24"/>
              </w:rPr>
            </w:pPr>
            <w:r w:rsidRPr="007273F9">
              <w:rPr>
                <w:b/>
                <w:sz w:val="24"/>
                <w:szCs w:val="24"/>
              </w:rPr>
              <w:t>Updates made</w:t>
            </w:r>
          </w:p>
        </w:tc>
      </w:tr>
      <w:tr w:rsidR="006F6426" w:rsidRPr="007273F9" w14:paraId="04F6DA54" w14:textId="77777777" w:rsidTr="00ED21EC">
        <w:tc>
          <w:tcPr>
            <w:tcW w:w="1555" w:type="dxa"/>
          </w:tcPr>
          <w:p w14:paraId="59674F7B" w14:textId="77777777" w:rsidR="006F6426" w:rsidRPr="007273F9" w:rsidRDefault="006F6426" w:rsidP="00ED21EC">
            <w:pPr>
              <w:pStyle w:val="NoSpacing"/>
              <w:rPr>
                <w:sz w:val="24"/>
                <w:szCs w:val="24"/>
              </w:rPr>
            </w:pPr>
            <w:r>
              <w:rPr>
                <w:sz w:val="24"/>
                <w:szCs w:val="24"/>
              </w:rPr>
              <w:t>October 2020</w:t>
            </w:r>
          </w:p>
        </w:tc>
        <w:tc>
          <w:tcPr>
            <w:tcW w:w="7461" w:type="dxa"/>
          </w:tcPr>
          <w:p w14:paraId="6B610B2E" w14:textId="77777777" w:rsidR="006F6426" w:rsidRPr="007273F9" w:rsidRDefault="006F6426" w:rsidP="00ED21EC">
            <w:pPr>
              <w:pStyle w:val="NoSpacing"/>
              <w:rPr>
                <w:sz w:val="24"/>
                <w:szCs w:val="24"/>
              </w:rPr>
            </w:pPr>
            <w:r>
              <w:rPr>
                <w:sz w:val="24"/>
                <w:szCs w:val="24"/>
              </w:rPr>
              <w:t>Reviewed following the appointment of the new Head of Pastoral. No major updates made.</w:t>
            </w:r>
          </w:p>
        </w:tc>
      </w:tr>
      <w:tr w:rsidR="006F6426" w:rsidRPr="007273F9" w14:paraId="6B0ACF1B" w14:textId="77777777" w:rsidTr="00ED21EC">
        <w:tc>
          <w:tcPr>
            <w:tcW w:w="1555" w:type="dxa"/>
          </w:tcPr>
          <w:p w14:paraId="0D226A50" w14:textId="77777777" w:rsidR="006F6426" w:rsidRPr="007273F9" w:rsidRDefault="006F6426" w:rsidP="00ED21EC">
            <w:pPr>
              <w:pStyle w:val="NoSpacing"/>
              <w:rPr>
                <w:sz w:val="24"/>
                <w:szCs w:val="24"/>
              </w:rPr>
            </w:pPr>
          </w:p>
        </w:tc>
        <w:tc>
          <w:tcPr>
            <w:tcW w:w="7461" w:type="dxa"/>
          </w:tcPr>
          <w:p w14:paraId="7C552F76" w14:textId="77777777" w:rsidR="006F6426" w:rsidRPr="007273F9" w:rsidRDefault="006F6426" w:rsidP="00ED21EC">
            <w:pPr>
              <w:pStyle w:val="NoSpacing"/>
              <w:rPr>
                <w:sz w:val="24"/>
                <w:szCs w:val="24"/>
              </w:rPr>
            </w:pPr>
          </w:p>
        </w:tc>
      </w:tr>
      <w:tr w:rsidR="006F6426" w:rsidRPr="007273F9" w14:paraId="4DFEE2FE" w14:textId="77777777" w:rsidTr="00ED21EC">
        <w:tc>
          <w:tcPr>
            <w:tcW w:w="1555" w:type="dxa"/>
          </w:tcPr>
          <w:p w14:paraId="18B827C9" w14:textId="77777777" w:rsidR="006F6426" w:rsidRPr="007273F9" w:rsidRDefault="006F6426" w:rsidP="00ED21EC">
            <w:pPr>
              <w:pStyle w:val="NoSpacing"/>
              <w:rPr>
                <w:sz w:val="24"/>
                <w:szCs w:val="24"/>
              </w:rPr>
            </w:pPr>
          </w:p>
        </w:tc>
        <w:tc>
          <w:tcPr>
            <w:tcW w:w="7461" w:type="dxa"/>
          </w:tcPr>
          <w:p w14:paraId="6BDB0FED" w14:textId="77777777" w:rsidR="006F6426" w:rsidRPr="007273F9" w:rsidRDefault="006F6426" w:rsidP="00ED21EC">
            <w:pPr>
              <w:pStyle w:val="NoSpacing"/>
              <w:rPr>
                <w:sz w:val="24"/>
                <w:szCs w:val="24"/>
              </w:rPr>
            </w:pPr>
          </w:p>
        </w:tc>
      </w:tr>
      <w:tr w:rsidR="006F6426" w:rsidRPr="007273F9" w14:paraId="000A5129" w14:textId="77777777" w:rsidTr="00ED21EC">
        <w:tc>
          <w:tcPr>
            <w:tcW w:w="1555" w:type="dxa"/>
          </w:tcPr>
          <w:p w14:paraId="465719B1" w14:textId="77777777" w:rsidR="006F6426" w:rsidRPr="007273F9" w:rsidRDefault="006F6426" w:rsidP="00ED21EC">
            <w:pPr>
              <w:pStyle w:val="NoSpacing"/>
              <w:rPr>
                <w:sz w:val="24"/>
                <w:szCs w:val="24"/>
              </w:rPr>
            </w:pPr>
          </w:p>
        </w:tc>
        <w:tc>
          <w:tcPr>
            <w:tcW w:w="7461" w:type="dxa"/>
          </w:tcPr>
          <w:p w14:paraId="168178F7" w14:textId="77777777" w:rsidR="006F6426" w:rsidRPr="007273F9" w:rsidRDefault="006F6426" w:rsidP="00ED21EC">
            <w:pPr>
              <w:pStyle w:val="NoSpacing"/>
              <w:rPr>
                <w:sz w:val="24"/>
                <w:szCs w:val="24"/>
              </w:rPr>
            </w:pPr>
          </w:p>
        </w:tc>
      </w:tr>
      <w:tr w:rsidR="006F6426" w:rsidRPr="007273F9" w14:paraId="7EB1628A" w14:textId="77777777" w:rsidTr="00ED21EC">
        <w:tc>
          <w:tcPr>
            <w:tcW w:w="1555" w:type="dxa"/>
          </w:tcPr>
          <w:p w14:paraId="26D83291" w14:textId="77777777" w:rsidR="006F6426" w:rsidRPr="007273F9" w:rsidRDefault="006F6426" w:rsidP="00ED21EC">
            <w:pPr>
              <w:pStyle w:val="NoSpacing"/>
              <w:rPr>
                <w:sz w:val="24"/>
                <w:szCs w:val="24"/>
              </w:rPr>
            </w:pPr>
          </w:p>
        </w:tc>
        <w:tc>
          <w:tcPr>
            <w:tcW w:w="7461" w:type="dxa"/>
          </w:tcPr>
          <w:p w14:paraId="4F189FA5" w14:textId="77777777" w:rsidR="006F6426" w:rsidRPr="007273F9" w:rsidRDefault="006F6426" w:rsidP="00ED21EC">
            <w:pPr>
              <w:pStyle w:val="NoSpacing"/>
              <w:rPr>
                <w:sz w:val="24"/>
                <w:szCs w:val="24"/>
              </w:rPr>
            </w:pPr>
          </w:p>
        </w:tc>
      </w:tr>
    </w:tbl>
    <w:p w14:paraId="08139864" w14:textId="77777777" w:rsidR="001676A0" w:rsidRPr="001676A0" w:rsidRDefault="001676A0" w:rsidP="001676A0">
      <w:pPr>
        <w:spacing w:after="0" w:line="240" w:lineRule="auto"/>
        <w:rPr>
          <w:b/>
          <w:i/>
        </w:rPr>
      </w:pPr>
    </w:p>
    <w:p w14:paraId="64F3FEAC" w14:textId="77777777" w:rsidR="006F6426" w:rsidRDefault="006F6426">
      <w:pPr>
        <w:rPr>
          <w:sz w:val="24"/>
          <w:szCs w:val="24"/>
        </w:rPr>
      </w:pPr>
      <w:r>
        <w:rPr>
          <w:sz w:val="24"/>
          <w:szCs w:val="24"/>
        </w:rPr>
        <w:br w:type="page"/>
      </w:r>
    </w:p>
    <w:p w14:paraId="08139865" w14:textId="48183D49" w:rsidR="00EB2CE1" w:rsidRPr="0084553B" w:rsidRDefault="00EB2CE1">
      <w:pPr>
        <w:rPr>
          <w:sz w:val="24"/>
          <w:szCs w:val="24"/>
        </w:rPr>
      </w:pPr>
      <w:r w:rsidRPr="0084553B">
        <w:rPr>
          <w:sz w:val="24"/>
          <w:szCs w:val="24"/>
        </w:rPr>
        <w:lastRenderedPageBreak/>
        <w:t>The DfE define</w:t>
      </w:r>
      <w:r w:rsidR="00913722" w:rsidRPr="0084553B">
        <w:rPr>
          <w:sz w:val="24"/>
          <w:szCs w:val="24"/>
        </w:rPr>
        <w:t>s</w:t>
      </w:r>
      <w:r w:rsidRPr="0084553B">
        <w:rPr>
          <w:sz w:val="24"/>
          <w:szCs w:val="24"/>
        </w:rPr>
        <w:t xml:space="preserve"> bullying as:</w:t>
      </w:r>
    </w:p>
    <w:p w14:paraId="08139866" w14:textId="77777777" w:rsidR="00EB2CE1" w:rsidRDefault="00EB2CE1">
      <w:pPr>
        <w:rPr>
          <w:i/>
          <w:sz w:val="24"/>
          <w:szCs w:val="24"/>
        </w:rPr>
      </w:pPr>
      <w:r w:rsidRPr="0084553B">
        <w:rPr>
          <w:i/>
          <w:sz w:val="24"/>
          <w:szCs w:val="24"/>
        </w:rPr>
        <w:t xml:space="preserve">‘Behaviour by an individual or group, usually </w:t>
      </w:r>
      <w:r w:rsidRPr="0084553B">
        <w:rPr>
          <w:b/>
          <w:i/>
          <w:sz w:val="24"/>
          <w:szCs w:val="24"/>
        </w:rPr>
        <w:t>repeated</w:t>
      </w:r>
      <w:r w:rsidRPr="0084553B">
        <w:rPr>
          <w:i/>
          <w:sz w:val="24"/>
          <w:szCs w:val="24"/>
        </w:rPr>
        <w:t xml:space="preserve"> over time, that </w:t>
      </w:r>
      <w:r w:rsidRPr="0084553B">
        <w:rPr>
          <w:b/>
          <w:i/>
          <w:sz w:val="24"/>
          <w:szCs w:val="24"/>
        </w:rPr>
        <w:t>intentionally hurts</w:t>
      </w:r>
      <w:r w:rsidRPr="0084553B">
        <w:rPr>
          <w:i/>
          <w:sz w:val="24"/>
          <w:szCs w:val="24"/>
        </w:rPr>
        <w:t xml:space="preserve"> another individual or group either </w:t>
      </w:r>
      <w:r w:rsidRPr="0084553B">
        <w:rPr>
          <w:b/>
          <w:i/>
          <w:sz w:val="24"/>
          <w:szCs w:val="24"/>
        </w:rPr>
        <w:t>physically</w:t>
      </w:r>
      <w:r w:rsidRPr="0084553B">
        <w:rPr>
          <w:i/>
          <w:sz w:val="24"/>
          <w:szCs w:val="24"/>
        </w:rPr>
        <w:t xml:space="preserve"> or </w:t>
      </w:r>
      <w:r w:rsidRPr="0084553B">
        <w:rPr>
          <w:b/>
          <w:i/>
          <w:sz w:val="24"/>
          <w:szCs w:val="24"/>
        </w:rPr>
        <w:t>emotionally</w:t>
      </w:r>
      <w:r w:rsidRPr="0084553B">
        <w:rPr>
          <w:i/>
          <w:sz w:val="24"/>
          <w:szCs w:val="24"/>
        </w:rPr>
        <w:t>.’</w:t>
      </w:r>
    </w:p>
    <w:p w14:paraId="08139867" w14:textId="77777777" w:rsidR="0084553B" w:rsidRPr="0084553B" w:rsidRDefault="0084553B">
      <w:pPr>
        <w:rPr>
          <w:sz w:val="24"/>
          <w:szCs w:val="24"/>
        </w:rPr>
      </w:pPr>
      <w:r w:rsidRPr="00E81FF1">
        <w:rPr>
          <w:sz w:val="24"/>
          <w:szCs w:val="24"/>
        </w:rPr>
        <w:t>Bullying can be extremely serious.  It can be physical or emotional (which can cause psychological damage).</w:t>
      </w:r>
    </w:p>
    <w:p w14:paraId="08139868" w14:textId="77777777" w:rsidR="00D17F14" w:rsidRPr="0084553B" w:rsidRDefault="00D17F14">
      <w:pPr>
        <w:rPr>
          <w:sz w:val="24"/>
          <w:szCs w:val="24"/>
        </w:rPr>
      </w:pPr>
      <w:r w:rsidRPr="0084553B">
        <w:rPr>
          <w:sz w:val="24"/>
          <w:szCs w:val="24"/>
        </w:rPr>
        <w:t>As a result of this DfE definition, the school makes the following clear statements:</w:t>
      </w:r>
    </w:p>
    <w:p w14:paraId="08139869" w14:textId="77777777" w:rsidR="0073523C" w:rsidRPr="0084553B" w:rsidRDefault="0073523C" w:rsidP="0073523C">
      <w:pPr>
        <w:pStyle w:val="ListParagraph"/>
        <w:numPr>
          <w:ilvl w:val="0"/>
          <w:numId w:val="7"/>
        </w:numPr>
        <w:rPr>
          <w:sz w:val="24"/>
          <w:szCs w:val="24"/>
        </w:rPr>
      </w:pPr>
      <w:r w:rsidRPr="0084553B">
        <w:rPr>
          <w:sz w:val="24"/>
          <w:szCs w:val="24"/>
        </w:rPr>
        <w:t xml:space="preserve">The school has a </w:t>
      </w:r>
      <w:proofErr w:type="gramStart"/>
      <w:r w:rsidRPr="0084553B">
        <w:rPr>
          <w:b/>
          <w:sz w:val="24"/>
          <w:szCs w:val="24"/>
        </w:rPr>
        <w:t>zero tolerance</w:t>
      </w:r>
      <w:proofErr w:type="gramEnd"/>
      <w:r w:rsidRPr="0084553B">
        <w:rPr>
          <w:b/>
          <w:sz w:val="24"/>
          <w:szCs w:val="24"/>
        </w:rPr>
        <w:t xml:space="preserve"> </w:t>
      </w:r>
      <w:r w:rsidRPr="0084553B">
        <w:rPr>
          <w:sz w:val="24"/>
          <w:szCs w:val="24"/>
        </w:rPr>
        <w:t>approach to bullying.</w:t>
      </w:r>
    </w:p>
    <w:p w14:paraId="0813986A" w14:textId="77777777" w:rsidR="00D17F14" w:rsidRPr="0084553B" w:rsidRDefault="00913722" w:rsidP="00D17F14">
      <w:pPr>
        <w:pStyle w:val="ListParagraph"/>
        <w:numPr>
          <w:ilvl w:val="0"/>
          <w:numId w:val="7"/>
        </w:numPr>
        <w:rPr>
          <w:sz w:val="24"/>
          <w:szCs w:val="24"/>
        </w:rPr>
      </w:pPr>
      <w:r w:rsidRPr="0084553B">
        <w:rPr>
          <w:sz w:val="24"/>
          <w:szCs w:val="24"/>
        </w:rPr>
        <w:t>T</w:t>
      </w:r>
      <w:r w:rsidR="00EB2CE1" w:rsidRPr="0084553B">
        <w:rPr>
          <w:sz w:val="24"/>
          <w:szCs w:val="24"/>
        </w:rPr>
        <w:t>he school</w:t>
      </w:r>
      <w:r w:rsidR="00D17F14" w:rsidRPr="0084553B">
        <w:rPr>
          <w:sz w:val="24"/>
          <w:szCs w:val="24"/>
        </w:rPr>
        <w:t xml:space="preserve"> </w:t>
      </w:r>
      <w:r w:rsidR="00EB2CE1" w:rsidRPr="0084553B">
        <w:rPr>
          <w:sz w:val="24"/>
          <w:szCs w:val="24"/>
        </w:rPr>
        <w:t>categorises bullying as a form of physical and/or emotional abuse</w:t>
      </w:r>
      <w:r w:rsidRPr="0084553B">
        <w:rPr>
          <w:sz w:val="24"/>
          <w:szCs w:val="24"/>
        </w:rPr>
        <w:t xml:space="preserve">. </w:t>
      </w:r>
    </w:p>
    <w:p w14:paraId="0813986B" w14:textId="77777777" w:rsidR="00D17F14" w:rsidRPr="0084553B" w:rsidRDefault="00D17F14" w:rsidP="00D17F14">
      <w:pPr>
        <w:pStyle w:val="ListParagraph"/>
        <w:numPr>
          <w:ilvl w:val="0"/>
          <w:numId w:val="7"/>
        </w:numPr>
        <w:rPr>
          <w:sz w:val="24"/>
          <w:szCs w:val="24"/>
        </w:rPr>
      </w:pPr>
      <w:r w:rsidRPr="0084553B">
        <w:rPr>
          <w:sz w:val="24"/>
          <w:szCs w:val="24"/>
        </w:rPr>
        <w:t xml:space="preserve">All staff </w:t>
      </w:r>
      <w:r w:rsidR="00913722" w:rsidRPr="0084553B">
        <w:rPr>
          <w:sz w:val="24"/>
          <w:szCs w:val="24"/>
        </w:rPr>
        <w:t>treat bullying incidents a</w:t>
      </w:r>
      <w:r w:rsidR="000112D3" w:rsidRPr="0084553B">
        <w:rPr>
          <w:sz w:val="24"/>
          <w:szCs w:val="24"/>
        </w:rPr>
        <w:t>s</w:t>
      </w:r>
      <w:r w:rsidR="00913722" w:rsidRPr="0084553B">
        <w:rPr>
          <w:sz w:val="24"/>
          <w:szCs w:val="24"/>
        </w:rPr>
        <w:t xml:space="preserve"> seriously as any other safeguarding matter. </w:t>
      </w:r>
    </w:p>
    <w:p w14:paraId="0813986C" w14:textId="77777777" w:rsidR="00D17F14" w:rsidRPr="0084553B" w:rsidRDefault="00D17F14" w:rsidP="00D17F14">
      <w:pPr>
        <w:pStyle w:val="ListParagraph"/>
        <w:numPr>
          <w:ilvl w:val="0"/>
          <w:numId w:val="7"/>
        </w:numPr>
        <w:rPr>
          <w:sz w:val="24"/>
          <w:szCs w:val="24"/>
        </w:rPr>
      </w:pPr>
      <w:r w:rsidRPr="0084553B">
        <w:rPr>
          <w:sz w:val="24"/>
          <w:szCs w:val="24"/>
        </w:rPr>
        <w:t xml:space="preserve">All types and symptoms of emotional and physical (including sexual) abuse should be considered as possible in relation to peer to peer abuse/bullying. </w:t>
      </w:r>
    </w:p>
    <w:p w14:paraId="0813986D" w14:textId="77777777" w:rsidR="0073523C" w:rsidRPr="0084553B" w:rsidRDefault="0073523C" w:rsidP="00D17F14">
      <w:pPr>
        <w:pStyle w:val="ListParagraph"/>
        <w:numPr>
          <w:ilvl w:val="0"/>
          <w:numId w:val="7"/>
        </w:numPr>
        <w:rPr>
          <w:sz w:val="24"/>
          <w:szCs w:val="24"/>
        </w:rPr>
      </w:pPr>
      <w:r w:rsidRPr="0084553B">
        <w:rPr>
          <w:sz w:val="24"/>
          <w:szCs w:val="24"/>
        </w:rPr>
        <w:t>The school is committed to reaching a full and lasting resolution to any bullying incident or accusation.</w:t>
      </w:r>
    </w:p>
    <w:p w14:paraId="0813986E" w14:textId="77777777" w:rsidR="00EB2CE1" w:rsidRPr="00E81FF1" w:rsidRDefault="0073523C" w:rsidP="00D17F14">
      <w:pPr>
        <w:rPr>
          <w:sz w:val="24"/>
          <w:szCs w:val="24"/>
        </w:rPr>
      </w:pPr>
      <w:r w:rsidRPr="0084553B">
        <w:rPr>
          <w:sz w:val="24"/>
          <w:szCs w:val="24"/>
        </w:rPr>
        <w:t xml:space="preserve">Given the school’s position, there is no need to list all types and symptoms of physical and emotional abuse in this policy and staff (and parents) should refer to the safeguarding policy to build awareness of how to identify bullying. </w:t>
      </w:r>
      <w:r w:rsidR="00D17F14" w:rsidRPr="0084553B">
        <w:rPr>
          <w:sz w:val="24"/>
          <w:szCs w:val="24"/>
        </w:rPr>
        <w:t xml:space="preserve">In summary, however, bullying typically </w:t>
      </w:r>
      <w:r w:rsidR="00D17F14" w:rsidRPr="00E81FF1">
        <w:rPr>
          <w:sz w:val="24"/>
          <w:szCs w:val="24"/>
        </w:rPr>
        <w:t xml:space="preserve">includes derogatory remarks, deliberate isolation or violent conduct. </w:t>
      </w:r>
      <w:r w:rsidR="0084553B" w:rsidRPr="00E81FF1">
        <w:rPr>
          <w:sz w:val="24"/>
          <w:szCs w:val="24"/>
        </w:rPr>
        <w:t xml:space="preserve"> It can be on the grounds of race, religion, culture, sex, gender, homophobia, special educational need and disability or because child is adopted or is a carer, it may occur directly or through cyber-technology (social websites, mobile phones, text messages, photographs or email).</w:t>
      </w:r>
    </w:p>
    <w:p w14:paraId="0813986F" w14:textId="5F322BAA" w:rsidR="0084553B" w:rsidRDefault="0084553B" w:rsidP="00D17F14">
      <w:pPr>
        <w:rPr>
          <w:sz w:val="24"/>
          <w:szCs w:val="24"/>
        </w:rPr>
      </w:pPr>
      <w:r w:rsidRPr="00E81FF1">
        <w:rPr>
          <w:sz w:val="24"/>
          <w:szCs w:val="24"/>
        </w:rPr>
        <w:t>Staff are trained in the contents of this policy and methods of dealing with conflict during staff meetings and inset training.</w:t>
      </w:r>
    </w:p>
    <w:p w14:paraId="72B80C48" w14:textId="53AA8B35" w:rsidR="00A4673A" w:rsidRPr="0084553B" w:rsidRDefault="00A4673A" w:rsidP="00D17F14">
      <w:pPr>
        <w:rPr>
          <w:sz w:val="24"/>
          <w:szCs w:val="24"/>
        </w:rPr>
      </w:pPr>
      <w:r>
        <w:rPr>
          <w:sz w:val="24"/>
          <w:szCs w:val="24"/>
        </w:rPr>
        <w:br w:type="page"/>
      </w:r>
    </w:p>
    <w:p w14:paraId="08139870" w14:textId="77777777" w:rsidR="00913722" w:rsidRPr="0084553B" w:rsidRDefault="00913722" w:rsidP="00274BA3">
      <w:pPr>
        <w:pStyle w:val="ListParagraph"/>
        <w:numPr>
          <w:ilvl w:val="0"/>
          <w:numId w:val="5"/>
        </w:numPr>
        <w:rPr>
          <w:b/>
          <w:sz w:val="32"/>
          <w:szCs w:val="32"/>
          <w:u w:val="single"/>
        </w:rPr>
      </w:pPr>
      <w:r w:rsidRPr="0084553B">
        <w:rPr>
          <w:b/>
          <w:sz w:val="32"/>
          <w:szCs w:val="32"/>
          <w:u w:val="single"/>
        </w:rPr>
        <w:lastRenderedPageBreak/>
        <w:t>What is the threshold for bullying?</w:t>
      </w:r>
    </w:p>
    <w:p w14:paraId="08139871" w14:textId="77777777" w:rsidR="00913722" w:rsidRPr="0084553B" w:rsidRDefault="00913722">
      <w:pPr>
        <w:rPr>
          <w:sz w:val="24"/>
          <w:szCs w:val="24"/>
        </w:rPr>
      </w:pPr>
      <w:r w:rsidRPr="0084553B">
        <w:rPr>
          <w:sz w:val="24"/>
          <w:szCs w:val="24"/>
        </w:rPr>
        <w:t>All children an</w:t>
      </w:r>
      <w:r w:rsidR="0064141B" w:rsidRPr="0084553B">
        <w:rPr>
          <w:sz w:val="24"/>
          <w:szCs w:val="24"/>
        </w:rPr>
        <w:t xml:space="preserve">d adults at the Mead are taught, </w:t>
      </w:r>
      <w:r w:rsidR="000112D3" w:rsidRPr="0084553B">
        <w:rPr>
          <w:sz w:val="24"/>
          <w:szCs w:val="24"/>
        </w:rPr>
        <w:t>via guidance and discussion</w:t>
      </w:r>
      <w:r w:rsidR="0064141B" w:rsidRPr="0084553B">
        <w:rPr>
          <w:sz w:val="24"/>
          <w:szCs w:val="24"/>
        </w:rPr>
        <w:t>,</w:t>
      </w:r>
      <w:r w:rsidRPr="0084553B">
        <w:rPr>
          <w:sz w:val="24"/>
          <w:szCs w:val="24"/>
        </w:rPr>
        <w:t xml:space="preserve"> the threshold for bullying using the following </w:t>
      </w:r>
      <w:r w:rsidR="000112D3" w:rsidRPr="0084553B">
        <w:rPr>
          <w:sz w:val="24"/>
          <w:szCs w:val="24"/>
        </w:rPr>
        <w:t>flowchart</w:t>
      </w:r>
      <w:r w:rsidRPr="0084553B">
        <w:rPr>
          <w:sz w:val="24"/>
          <w:szCs w:val="24"/>
        </w:rPr>
        <w:t xml:space="preserve"> (which is displayed in every classroom):</w:t>
      </w:r>
    </w:p>
    <w:p w14:paraId="08139872" w14:textId="77777777" w:rsidR="000112D3" w:rsidRPr="0084553B" w:rsidRDefault="000112D3">
      <w:pPr>
        <w:rPr>
          <w:sz w:val="24"/>
          <w:szCs w:val="24"/>
        </w:rPr>
      </w:pPr>
    </w:p>
    <w:p w14:paraId="08139873" w14:textId="77777777" w:rsidR="0073523C" w:rsidRPr="0084553B" w:rsidRDefault="00913722" w:rsidP="00EB2CE1">
      <w:pPr>
        <w:rPr>
          <w:b/>
          <w:sz w:val="24"/>
          <w:szCs w:val="24"/>
        </w:rPr>
      </w:pPr>
      <w:r w:rsidRPr="0084553B">
        <w:rPr>
          <w:noProof/>
          <w:sz w:val="24"/>
          <w:szCs w:val="24"/>
          <w:lang w:eastAsia="en-GB"/>
        </w:rPr>
        <w:drawing>
          <wp:inline distT="0" distB="0" distL="0" distR="0" wp14:anchorId="081398CE" wp14:editId="081398CF">
            <wp:extent cx="5517931" cy="3626069"/>
            <wp:effectExtent l="0" t="0" r="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8139874" w14:textId="77777777" w:rsidR="00481C2B" w:rsidRPr="0084553B" w:rsidRDefault="000112D3" w:rsidP="00EB2CE1">
      <w:pPr>
        <w:rPr>
          <w:b/>
          <w:sz w:val="24"/>
          <w:szCs w:val="24"/>
        </w:rPr>
      </w:pPr>
      <w:r w:rsidRPr="0084553B">
        <w:rPr>
          <w:sz w:val="24"/>
          <w:szCs w:val="24"/>
        </w:rPr>
        <w:t xml:space="preserve">Through termly (as a minimum frequency) </w:t>
      </w:r>
      <w:r w:rsidRPr="00E81FF1">
        <w:rPr>
          <w:sz w:val="24"/>
          <w:szCs w:val="24"/>
        </w:rPr>
        <w:t>assemblies</w:t>
      </w:r>
      <w:r w:rsidR="0084553B" w:rsidRPr="00E81FF1">
        <w:rPr>
          <w:sz w:val="24"/>
          <w:szCs w:val="24"/>
        </w:rPr>
        <w:t>, stories, literature, projects</w:t>
      </w:r>
      <w:r w:rsidRPr="0084553B">
        <w:rPr>
          <w:sz w:val="24"/>
          <w:szCs w:val="24"/>
        </w:rPr>
        <w:t xml:space="preserve"> and PSHEE lessons, all children are taught the meaning of this flowchart. Through numerous methods, the words </w:t>
      </w:r>
      <w:r w:rsidR="0064141B" w:rsidRPr="0084553B">
        <w:rPr>
          <w:sz w:val="24"/>
          <w:szCs w:val="24"/>
        </w:rPr>
        <w:t>‘</w:t>
      </w:r>
      <w:r w:rsidRPr="0084553B">
        <w:rPr>
          <w:sz w:val="24"/>
          <w:szCs w:val="24"/>
        </w:rPr>
        <w:t>intentional</w:t>
      </w:r>
      <w:r w:rsidR="0064141B" w:rsidRPr="0084553B">
        <w:rPr>
          <w:sz w:val="24"/>
          <w:szCs w:val="24"/>
        </w:rPr>
        <w:t>’</w:t>
      </w:r>
      <w:r w:rsidRPr="0084553B">
        <w:rPr>
          <w:sz w:val="24"/>
          <w:szCs w:val="24"/>
        </w:rPr>
        <w:t xml:space="preserve"> and </w:t>
      </w:r>
      <w:r w:rsidR="0064141B" w:rsidRPr="0084553B">
        <w:rPr>
          <w:sz w:val="24"/>
          <w:szCs w:val="24"/>
        </w:rPr>
        <w:t xml:space="preserve">‘unintentional’ </w:t>
      </w:r>
      <w:r w:rsidRPr="0084553B">
        <w:rPr>
          <w:sz w:val="24"/>
          <w:szCs w:val="24"/>
        </w:rPr>
        <w:t>are discussed and explained as is the decision to continue to act intentionally hurtful after the first incident rather than to act with remorse and reconciliation.</w:t>
      </w:r>
    </w:p>
    <w:p w14:paraId="08139875" w14:textId="77777777" w:rsidR="00EB2CE1" w:rsidRPr="0084553B" w:rsidRDefault="00A76E6F" w:rsidP="00274BA3">
      <w:pPr>
        <w:pStyle w:val="ListParagraph"/>
        <w:numPr>
          <w:ilvl w:val="0"/>
          <w:numId w:val="5"/>
        </w:numPr>
        <w:rPr>
          <w:b/>
          <w:sz w:val="32"/>
          <w:szCs w:val="32"/>
          <w:u w:val="single"/>
        </w:rPr>
      </w:pPr>
      <w:r w:rsidRPr="0084553B">
        <w:rPr>
          <w:b/>
          <w:sz w:val="32"/>
          <w:szCs w:val="32"/>
          <w:u w:val="single"/>
        </w:rPr>
        <w:t>Preventing Bullying</w:t>
      </w:r>
    </w:p>
    <w:p w14:paraId="08139876" w14:textId="77777777" w:rsidR="00B668D2" w:rsidRPr="0084553B" w:rsidRDefault="00B668D2" w:rsidP="00EB2CE1">
      <w:pPr>
        <w:rPr>
          <w:b/>
          <w:sz w:val="24"/>
          <w:szCs w:val="24"/>
        </w:rPr>
      </w:pPr>
      <w:r w:rsidRPr="0084553B">
        <w:rPr>
          <w:b/>
          <w:sz w:val="24"/>
          <w:szCs w:val="24"/>
        </w:rPr>
        <w:t>A culture of ‘bucket filling’</w:t>
      </w:r>
    </w:p>
    <w:p w14:paraId="08139877" w14:textId="121B4656" w:rsidR="00A76E6F" w:rsidRDefault="00A76E6F" w:rsidP="00EB2CE1">
      <w:pPr>
        <w:rPr>
          <w:sz w:val="24"/>
          <w:szCs w:val="24"/>
        </w:rPr>
      </w:pPr>
      <w:r w:rsidRPr="006D6897">
        <w:rPr>
          <w:sz w:val="24"/>
          <w:szCs w:val="24"/>
        </w:rPr>
        <w:t xml:space="preserve">The school aims for no bullying to occur. </w:t>
      </w:r>
      <w:r w:rsidR="00B33A1F">
        <w:rPr>
          <w:sz w:val="24"/>
          <w:szCs w:val="24"/>
        </w:rPr>
        <w:t>Our one school rule (Be kind, listen and do your best) gives a clear benchmark for behaviour.</w:t>
      </w:r>
      <w:r w:rsidR="00B668D2" w:rsidRPr="0084553B">
        <w:rPr>
          <w:sz w:val="24"/>
          <w:szCs w:val="24"/>
        </w:rPr>
        <w:t xml:space="preserve"> Through the theme of ‘Filling Buckets’ (based on the book by Carol McCloud) children are taught the value (for all) of simple kindness and the damage (for all) of unkindness (bucket dipping). This is a constant theme throughout the school. The PSHEE scheme is also fully flexible and teachers know they should prioritise kindness and respect as and when they feel their class needs further support and guidance.</w:t>
      </w:r>
    </w:p>
    <w:p w14:paraId="08139878" w14:textId="77777777" w:rsidR="00C27464" w:rsidRPr="0084553B" w:rsidRDefault="00C27464" w:rsidP="00EB2CE1">
      <w:pPr>
        <w:rPr>
          <w:sz w:val="24"/>
          <w:szCs w:val="24"/>
        </w:rPr>
      </w:pPr>
      <w:r w:rsidRPr="00E81FF1">
        <w:rPr>
          <w:sz w:val="24"/>
          <w:szCs w:val="24"/>
        </w:rPr>
        <w:t>Positive behaviour is reinforced throughout the school day, reinforced and celebrated each week in the Friday assembly.</w:t>
      </w:r>
    </w:p>
    <w:p w14:paraId="59E3E2BF" w14:textId="77777777" w:rsidR="00A4673A" w:rsidRDefault="00A4673A" w:rsidP="00EB2CE1">
      <w:pPr>
        <w:rPr>
          <w:b/>
          <w:sz w:val="24"/>
          <w:szCs w:val="24"/>
        </w:rPr>
      </w:pPr>
    </w:p>
    <w:p w14:paraId="5553E70E" w14:textId="77777777" w:rsidR="00B33A1F" w:rsidRDefault="00B33A1F" w:rsidP="00EB2CE1">
      <w:pPr>
        <w:rPr>
          <w:b/>
          <w:sz w:val="24"/>
          <w:szCs w:val="24"/>
        </w:rPr>
      </w:pPr>
    </w:p>
    <w:p w14:paraId="08139879" w14:textId="321E5B75" w:rsidR="00A76E6F" w:rsidRPr="0084553B" w:rsidRDefault="00B33A1F" w:rsidP="00EB2CE1">
      <w:pPr>
        <w:rPr>
          <w:b/>
          <w:sz w:val="24"/>
          <w:szCs w:val="24"/>
        </w:rPr>
      </w:pPr>
      <w:r>
        <w:rPr>
          <w:b/>
          <w:sz w:val="24"/>
          <w:szCs w:val="24"/>
        </w:rPr>
        <w:lastRenderedPageBreak/>
        <w:t xml:space="preserve">Staff </w:t>
      </w:r>
      <w:r w:rsidR="00B668D2" w:rsidRPr="0084553B">
        <w:rPr>
          <w:b/>
          <w:sz w:val="24"/>
          <w:szCs w:val="24"/>
        </w:rPr>
        <w:t>Action on ‘rude’ or ‘mean’ behaviour</w:t>
      </w:r>
    </w:p>
    <w:p w14:paraId="0813987A" w14:textId="7ACC7B07" w:rsidR="00E448BA" w:rsidRPr="0084553B" w:rsidRDefault="00B668D2" w:rsidP="00EB2CE1">
      <w:pPr>
        <w:rPr>
          <w:sz w:val="24"/>
          <w:szCs w:val="24"/>
        </w:rPr>
      </w:pPr>
      <w:r w:rsidRPr="0084553B">
        <w:rPr>
          <w:sz w:val="24"/>
          <w:szCs w:val="24"/>
        </w:rPr>
        <w:t xml:space="preserve">All staff know to </w:t>
      </w:r>
      <w:r w:rsidRPr="0084553B">
        <w:rPr>
          <w:b/>
          <w:sz w:val="24"/>
          <w:szCs w:val="24"/>
        </w:rPr>
        <w:t xml:space="preserve">always </w:t>
      </w:r>
      <w:r w:rsidRPr="0084553B">
        <w:rPr>
          <w:sz w:val="24"/>
          <w:szCs w:val="24"/>
        </w:rPr>
        <w:t>act on rude or mean behaviour. Any hurtful actions or words known to a member of staff will be acted upon by talking to the child responsible, reminding them of our rules and culture of ‘bucket filling’ and asking them to explain their acti</w:t>
      </w:r>
      <w:r w:rsidR="00E448BA" w:rsidRPr="0084553B">
        <w:rPr>
          <w:sz w:val="24"/>
          <w:szCs w:val="24"/>
        </w:rPr>
        <w:t>ons/words and</w:t>
      </w:r>
      <w:r w:rsidRPr="0084553B">
        <w:rPr>
          <w:sz w:val="24"/>
          <w:szCs w:val="24"/>
        </w:rPr>
        <w:t xml:space="preserve"> consider the feelings of the other person with the aim that they apol</w:t>
      </w:r>
      <w:r w:rsidR="00EC347B" w:rsidRPr="0084553B">
        <w:rPr>
          <w:sz w:val="24"/>
          <w:szCs w:val="24"/>
        </w:rPr>
        <w:t xml:space="preserve">ogise to the victim. Staff meetings are an opportunity for staff to share any incidents they have dealt with so that any recurring themes can be identified. Any pupil known to be repeatedly acting in a rude or mean way (but not towards the same victim(s)) will receive 1 to 1 coaching from their class teacher </w:t>
      </w:r>
      <w:r w:rsidR="00E448BA" w:rsidRPr="0084553B">
        <w:rPr>
          <w:sz w:val="24"/>
          <w:szCs w:val="24"/>
        </w:rPr>
        <w:t>(</w:t>
      </w:r>
      <w:r w:rsidR="00EC347B" w:rsidRPr="0084553B">
        <w:rPr>
          <w:sz w:val="24"/>
          <w:szCs w:val="24"/>
        </w:rPr>
        <w:t>and pot</w:t>
      </w:r>
      <w:r w:rsidR="00C27464">
        <w:rPr>
          <w:sz w:val="24"/>
          <w:szCs w:val="24"/>
        </w:rPr>
        <w:t xml:space="preserve">entially the </w:t>
      </w:r>
      <w:r w:rsidR="00B33A1F">
        <w:rPr>
          <w:sz w:val="24"/>
          <w:szCs w:val="24"/>
        </w:rPr>
        <w:t>Head of</w:t>
      </w:r>
      <w:r w:rsidR="00C27464">
        <w:rPr>
          <w:sz w:val="24"/>
          <w:szCs w:val="24"/>
        </w:rPr>
        <w:t xml:space="preserve"> P</w:t>
      </w:r>
      <w:r w:rsidR="00EC347B" w:rsidRPr="0084553B">
        <w:rPr>
          <w:sz w:val="24"/>
          <w:szCs w:val="24"/>
        </w:rPr>
        <w:t>astoral</w:t>
      </w:r>
      <w:r w:rsidR="00E448BA" w:rsidRPr="0084553B">
        <w:rPr>
          <w:sz w:val="24"/>
          <w:szCs w:val="24"/>
        </w:rPr>
        <w:t>)</w:t>
      </w:r>
      <w:r w:rsidR="00EC347B" w:rsidRPr="0084553B">
        <w:rPr>
          <w:sz w:val="24"/>
          <w:szCs w:val="24"/>
        </w:rPr>
        <w:t xml:space="preserve"> and their behaviour and peer relationships will be closely monitored by all staff. Parents will usually be informed in such instances.</w:t>
      </w:r>
      <w:r w:rsidR="00E448BA" w:rsidRPr="0084553B">
        <w:rPr>
          <w:sz w:val="24"/>
          <w:szCs w:val="24"/>
        </w:rPr>
        <w:t xml:space="preserve"> </w:t>
      </w:r>
    </w:p>
    <w:p w14:paraId="0813987B" w14:textId="13868855" w:rsidR="0064141B" w:rsidRPr="0084553B" w:rsidRDefault="00B33A1F" w:rsidP="0064141B">
      <w:pPr>
        <w:rPr>
          <w:b/>
          <w:sz w:val="24"/>
          <w:szCs w:val="24"/>
        </w:rPr>
      </w:pPr>
      <w:r>
        <w:rPr>
          <w:b/>
          <w:sz w:val="24"/>
          <w:szCs w:val="24"/>
        </w:rPr>
        <w:t xml:space="preserve">Child </w:t>
      </w:r>
      <w:r w:rsidR="0064141B" w:rsidRPr="0084553B">
        <w:rPr>
          <w:b/>
          <w:sz w:val="24"/>
          <w:szCs w:val="24"/>
        </w:rPr>
        <w:t>Action on ‘rude’ or ‘mean’ behaviour</w:t>
      </w:r>
    </w:p>
    <w:p w14:paraId="0813987C" w14:textId="7DA90135" w:rsidR="00EC347B" w:rsidRPr="0084553B" w:rsidRDefault="00173D2E" w:rsidP="00EB2CE1">
      <w:pPr>
        <w:rPr>
          <w:sz w:val="24"/>
          <w:szCs w:val="24"/>
        </w:rPr>
      </w:pPr>
      <w:r w:rsidRPr="0084553B">
        <w:rPr>
          <w:sz w:val="24"/>
          <w:szCs w:val="24"/>
        </w:rPr>
        <w:t>All children are encouraged to take responsibility in highlighting rude or mean behaviour. Children are encouraged to express their feelings with their words (never to react physically) and to explain to the other child that their rude or mean behaviour has caused them hurt and upset. All children know (through regular verbal reminders and the posters throughout the school) that they can and should speak to another pupil (particularly year 6), a teacher, a family member,</w:t>
      </w:r>
      <w:r w:rsidR="00E448BA" w:rsidRPr="0084553B">
        <w:rPr>
          <w:sz w:val="24"/>
          <w:szCs w:val="24"/>
        </w:rPr>
        <w:t xml:space="preserve"> or an external agency (NSPCC/Childline) if they hav</w:t>
      </w:r>
      <w:r w:rsidR="00E448BA" w:rsidRPr="00E81FF1">
        <w:rPr>
          <w:sz w:val="24"/>
          <w:szCs w:val="24"/>
        </w:rPr>
        <w:t>e been hurt</w:t>
      </w:r>
      <w:r w:rsidR="00C27464" w:rsidRPr="00E81FF1">
        <w:rPr>
          <w:sz w:val="24"/>
          <w:szCs w:val="24"/>
        </w:rPr>
        <w:t>, by bullying or cyberbullying either inside or outside the school</w:t>
      </w:r>
      <w:r w:rsidR="00E448BA" w:rsidRPr="00E81FF1">
        <w:rPr>
          <w:sz w:val="24"/>
          <w:szCs w:val="24"/>
        </w:rPr>
        <w:t>.</w:t>
      </w:r>
      <w:r w:rsidR="00E448BA" w:rsidRPr="0084553B">
        <w:rPr>
          <w:sz w:val="24"/>
          <w:szCs w:val="24"/>
        </w:rPr>
        <w:t xml:space="preserve"> By asking children to take responsibility for expressing their feelings and confronting those who have acted in a hurtful way towards them</w:t>
      </w:r>
      <w:r w:rsidR="00752C97" w:rsidRPr="0084553B">
        <w:rPr>
          <w:sz w:val="24"/>
          <w:szCs w:val="24"/>
        </w:rPr>
        <w:t xml:space="preserve"> we aim to empower them to deal with conflict at an early stage and thereby prevent bullying.</w:t>
      </w:r>
      <w:r w:rsidR="00B33A1F">
        <w:rPr>
          <w:sz w:val="24"/>
          <w:szCs w:val="24"/>
        </w:rPr>
        <w:t xml:space="preserve"> Staff will always take time to listen to a child who claims to have been hurt by another and not dismiss their concerns.</w:t>
      </w:r>
    </w:p>
    <w:p w14:paraId="0813987D" w14:textId="77777777" w:rsidR="00A76E6F" w:rsidRPr="0084553B" w:rsidRDefault="00E448BA" w:rsidP="00EB2CE1">
      <w:pPr>
        <w:rPr>
          <w:sz w:val="24"/>
          <w:szCs w:val="24"/>
        </w:rPr>
      </w:pPr>
      <w:r w:rsidRPr="0084553B">
        <w:rPr>
          <w:sz w:val="24"/>
          <w:szCs w:val="24"/>
        </w:rPr>
        <w:t>These proactive responses from both staff and children aim to both minimise rude and mean behaviour as well as stop any escalation of such behaviour to</w:t>
      </w:r>
      <w:r w:rsidR="00752C97" w:rsidRPr="0084553B">
        <w:rPr>
          <w:sz w:val="24"/>
          <w:szCs w:val="24"/>
        </w:rPr>
        <w:t>wards</w:t>
      </w:r>
      <w:r w:rsidRPr="0084553B">
        <w:rPr>
          <w:sz w:val="24"/>
          <w:szCs w:val="24"/>
        </w:rPr>
        <w:t xml:space="preserve"> bullying.</w:t>
      </w:r>
    </w:p>
    <w:p w14:paraId="08139880" w14:textId="4C4A591C" w:rsidR="00C15B00" w:rsidRPr="0084553B" w:rsidRDefault="00C15B00" w:rsidP="00EB2CE1">
      <w:pPr>
        <w:rPr>
          <w:b/>
          <w:sz w:val="24"/>
          <w:szCs w:val="24"/>
        </w:rPr>
      </w:pPr>
      <w:r w:rsidRPr="0084553B">
        <w:rPr>
          <w:b/>
          <w:sz w:val="24"/>
          <w:szCs w:val="24"/>
        </w:rPr>
        <w:t>Organisation and Vigilance</w:t>
      </w:r>
    </w:p>
    <w:p w14:paraId="08139881" w14:textId="77777777" w:rsidR="00C15B00" w:rsidRDefault="00C15B00" w:rsidP="00EB2CE1">
      <w:pPr>
        <w:rPr>
          <w:sz w:val="24"/>
          <w:szCs w:val="24"/>
        </w:rPr>
      </w:pPr>
      <w:r w:rsidRPr="0084553B">
        <w:rPr>
          <w:sz w:val="24"/>
          <w:szCs w:val="24"/>
        </w:rPr>
        <w:t xml:space="preserve">Whilst aiming to give children enough freedom to disagree, problem solve and resolve conflict, we also aim to reduce the likelihood of major incidents by being both organised and vigilant. </w:t>
      </w:r>
      <w:r w:rsidR="000A1D9A" w:rsidRPr="0084553B">
        <w:rPr>
          <w:sz w:val="24"/>
          <w:szCs w:val="24"/>
        </w:rPr>
        <w:t>We organise class lists to maximise positive peer relationships, duty rotas to maximise effective supervision and seating plans/team selections to minimise negative fallout. Equally, whilst on duty and around the school, the teaching staff are constantly committed to being vigilant for behaviour that needs intervention.</w:t>
      </w:r>
    </w:p>
    <w:p w14:paraId="08139883" w14:textId="77777777" w:rsidR="00B50D40" w:rsidRPr="00A4673A" w:rsidRDefault="00B50D40" w:rsidP="00EB2CE1">
      <w:pPr>
        <w:rPr>
          <w:b/>
          <w:sz w:val="24"/>
          <w:szCs w:val="24"/>
        </w:rPr>
      </w:pPr>
      <w:r w:rsidRPr="00A4673A">
        <w:rPr>
          <w:b/>
          <w:sz w:val="24"/>
          <w:szCs w:val="24"/>
        </w:rPr>
        <w:t>E-Safety</w:t>
      </w:r>
    </w:p>
    <w:p w14:paraId="08139884" w14:textId="16FC35A6" w:rsidR="00C27464" w:rsidRPr="00C27464" w:rsidRDefault="00C27464" w:rsidP="00EB2CE1">
      <w:pPr>
        <w:rPr>
          <w:sz w:val="24"/>
          <w:szCs w:val="24"/>
        </w:rPr>
      </w:pPr>
      <w:r w:rsidRPr="00E81FF1">
        <w:rPr>
          <w:sz w:val="24"/>
          <w:szCs w:val="24"/>
        </w:rPr>
        <w:t>A detailed E-Safety Policy sets out the acceptable use of the internet</w:t>
      </w:r>
      <w:r w:rsidR="00A4673A">
        <w:rPr>
          <w:sz w:val="24"/>
          <w:szCs w:val="24"/>
        </w:rPr>
        <w:t>:</w:t>
      </w:r>
    </w:p>
    <w:p w14:paraId="08139885" w14:textId="77777777" w:rsidR="00B50D40" w:rsidRPr="0084553B" w:rsidRDefault="00B50D40" w:rsidP="00B50D40">
      <w:pPr>
        <w:pStyle w:val="ListParagraph"/>
        <w:numPr>
          <w:ilvl w:val="0"/>
          <w:numId w:val="6"/>
        </w:numPr>
        <w:rPr>
          <w:sz w:val="24"/>
          <w:szCs w:val="24"/>
        </w:rPr>
      </w:pPr>
      <w:r w:rsidRPr="0084553B">
        <w:rPr>
          <w:sz w:val="24"/>
          <w:szCs w:val="24"/>
        </w:rPr>
        <w:t xml:space="preserve">Children are not allowed to bring any device into school. </w:t>
      </w:r>
    </w:p>
    <w:p w14:paraId="08139886" w14:textId="77777777" w:rsidR="00B50D40" w:rsidRPr="0084553B" w:rsidRDefault="00B50D40" w:rsidP="00B50D40">
      <w:pPr>
        <w:pStyle w:val="ListParagraph"/>
        <w:numPr>
          <w:ilvl w:val="0"/>
          <w:numId w:val="6"/>
        </w:numPr>
        <w:rPr>
          <w:sz w:val="24"/>
          <w:szCs w:val="24"/>
        </w:rPr>
      </w:pPr>
      <w:r w:rsidRPr="0084553B">
        <w:rPr>
          <w:sz w:val="24"/>
          <w:szCs w:val="24"/>
        </w:rPr>
        <w:t>The school’s network blocks all websites which could be used to pass abusive messages between children.</w:t>
      </w:r>
    </w:p>
    <w:p w14:paraId="08139887" w14:textId="77777777" w:rsidR="00B50D40" w:rsidRPr="0084553B" w:rsidRDefault="00B50D40" w:rsidP="00B50D40">
      <w:pPr>
        <w:pStyle w:val="ListParagraph"/>
        <w:numPr>
          <w:ilvl w:val="0"/>
          <w:numId w:val="6"/>
        </w:numPr>
        <w:rPr>
          <w:sz w:val="24"/>
          <w:szCs w:val="24"/>
        </w:rPr>
      </w:pPr>
      <w:r w:rsidRPr="0084553B">
        <w:rPr>
          <w:sz w:val="24"/>
          <w:szCs w:val="24"/>
        </w:rPr>
        <w:t>Staff know not to share passwords with children and to never have their own devices visible in any area where children could be present.</w:t>
      </w:r>
    </w:p>
    <w:p w14:paraId="08139888" w14:textId="77777777" w:rsidR="00B50D40" w:rsidRPr="0084553B" w:rsidRDefault="00B50D40" w:rsidP="00B50D40">
      <w:pPr>
        <w:pStyle w:val="ListParagraph"/>
        <w:numPr>
          <w:ilvl w:val="0"/>
          <w:numId w:val="6"/>
        </w:numPr>
        <w:rPr>
          <w:sz w:val="24"/>
          <w:szCs w:val="24"/>
        </w:rPr>
      </w:pPr>
      <w:r w:rsidRPr="0084553B">
        <w:rPr>
          <w:sz w:val="24"/>
          <w:szCs w:val="24"/>
        </w:rPr>
        <w:lastRenderedPageBreak/>
        <w:t>E-safety training forms a significant part of our ICT curriculum and children are well coached regarding their online behaviour. Parents are also given e-safety awareness training.</w:t>
      </w:r>
    </w:p>
    <w:p w14:paraId="08139889" w14:textId="77777777" w:rsidR="00B50D40" w:rsidRPr="0084553B" w:rsidRDefault="00B50D40" w:rsidP="00B50D40">
      <w:pPr>
        <w:pStyle w:val="ListParagraph"/>
        <w:numPr>
          <w:ilvl w:val="0"/>
          <w:numId w:val="6"/>
        </w:numPr>
        <w:rPr>
          <w:sz w:val="24"/>
          <w:szCs w:val="24"/>
        </w:rPr>
      </w:pPr>
      <w:r w:rsidRPr="0084553B">
        <w:rPr>
          <w:sz w:val="24"/>
          <w:szCs w:val="24"/>
        </w:rPr>
        <w:t>Children know that online behaviour will be treated in exactly the same way as behaviour in ‘the real world’ and that the school’s power to deal with bullying incidents extends beyond the school gates.</w:t>
      </w:r>
    </w:p>
    <w:p w14:paraId="0813988A" w14:textId="77777777" w:rsidR="00B50D40" w:rsidRPr="0084553B" w:rsidRDefault="00B50D40" w:rsidP="00B50D40">
      <w:pPr>
        <w:pStyle w:val="ListParagraph"/>
        <w:rPr>
          <w:sz w:val="24"/>
          <w:szCs w:val="24"/>
        </w:rPr>
      </w:pPr>
    </w:p>
    <w:p w14:paraId="0813988B" w14:textId="77777777" w:rsidR="00481C2B" w:rsidRPr="0084553B" w:rsidRDefault="00481C2B" w:rsidP="00B50D40">
      <w:pPr>
        <w:pStyle w:val="ListParagraph"/>
        <w:numPr>
          <w:ilvl w:val="0"/>
          <w:numId w:val="5"/>
        </w:numPr>
        <w:rPr>
          <w:b/>
          <w:sz w:val="32"/>
          <w:szCs w:val="32"/>
          <w:u w:val="single"/>
        </w:rPr>
      </w:pPr>
      <w:r w:rsidRPr="0084553B">
        <w:rPr>
          <w:b/>
          <w:sz w:val="32"/>
          <w:szCs w:val="32"/>
          <w:u w:val="single"/>
        </w:rPr>
        <w:t>Dealing with bullying</w:t>
      </w:r>
      <w:r w:rsidR="00B50D40" w:rsidRPr="0084553B">
        <w:rPr>
          <w:b/>
          <w:sz w:val="32"/>
          <w:szCs w:val="32"/>
          <w:u w:val="single"/>
        </w:rPr>
        <w:t xml:space="preserve"> (including online/off-site)</w:t>
      </w:r>
    </w:p>
    <w:p w14:paraId="0813988C" w14:textId="77777777" w:rsidR="002F0FCE" w:rsidRPr="0084553B" w:rsidRDefault="002F0FCE" w:rsidP="00EB2CE1">
      <w:pPr>
        <w:rPr>
          <w:sz w:val="24"/>
          <w:szCs w:val="24"/>
        </w:rPr>
      </w:pPr>
      <w:r w:rsidRPr="0084553B">
        <w:rPr>
          <w:sz w:val="24"/>
          <w:szCs w:val="24"/>
        </w:rPr>
        <w:t xml:space="preserve">The clarity and repetition of the message of </w:t>
      </w:r>
      <w:r w:rsidR="00F31A5D" w:rsidRPr="0084553B">
        <w:rPr>
          <w:sz w:val="24"/>
          <w:szCs w:val="24"/>
        </w:rPr>
        <w:t>‘talking to someone’ creates a culture where the reporting of bullying (by the victim or someone else) is highly likely. Children and parents know it is their responsibility to report concerns or allegations to a member of staff immediately</w:t>
      </w:r>
      <w:r w:rsidR="00C27464">
        <w:rPr>
          <w:sz w:val="24"/>
          <w:szCs w:val="24"/>
        </w:rPr>
        <w:t xml:space="preserve"> whether it be on or off the school premises</w:t>
      </w:r>
      <w:r w:rsidR="00F31A5D" w:rsidRPr="0084553B">
        <w:rPr>
          <w:sz w:val="24"/>
          <w:szCs w:val="24"/>
        </w:rPr>
        <w:t xml:space="preserve">. Staff know that they should treat </w:t>
      </w:r>
      <w:r w:rsidR="00C27464">
        <w:rPr>
          <w:sz w:val="24"/>
          <w:szCs w:val="24"/>
        </w:rPr>
        <w:t xml:space="preserve">and act upon </w:t>
      </w:r>
      <w:r w:rsidR="00F31A5D" w:rsidRPr="0084553B">
        <w:rPr>
          <w:sz w:val="24"/>
          <w:szCs w:val="24"/>
        </w:rPr>
        <w:t>concerns</w:t>
      </w:r>
      <w:r w:rsidR="00C27464">
        <w:rPr>
          <w:sz w:val="24"/>
          <w:szCs w:val="24"/>
        </w:rPr>
        <w:t xml:space="preserve"> </w:t>
      </w:r>
      <w:r w:rsidR="00F31A5D" w:rsidRPr="0084553B">
        <w:rPr>
          <w:sz w:val="24"/>
          <w:szCs w:val="24"/>
        </w:rPr>
        <w:t>/</w:t>
      </w:r>
      <w:r w:rsidR="00C27464">
        <w:rPr>
          <w:sz w:val="24"/>
          <w:szCs w:val="24"/>
        </w:rPr>
        <w:t xml:space="preserve"> </w:t>
      </w:r>
      <w:r w:rsidR="00F31A5D" w:rsidRPr="0084553B">
        <w:rPr>
          <w:sz w:val="24"/>
          <w:szCs w:val="24"/>
        </w:rPr>
        <w:t>disclosures</w:t>
      </w:r>
      <w:r w:rsidR="00C27464">
        <w:rPr>
          <w:sz w:val="24"/>
          <w:szCs w:val="24"/>
        </w:rPr>
        <w:t xml:space="preserve"> </w:t>
      </w:r>
      <w:r w:rsidR="00F31A5D" w:rsidRPr="0084553B">
        <w:rPr>
          <w:sz w:val="24"/>
          <w:szCs w:val="24"/>
        </w:rPr>
        <w:t>/</w:t>
      </w:r>
      <w:r w:rsidR="00C27464">
        <w:rPr>
          <w:sz w:val="24"/>
          <w:szCs w:val="24"/>
        </w:rPr>
        <w:t xml:space="preserve"> </w:t>
      </w:r>
      <w:r w:rsidR="00F31A5D" w:rsidRPr="0084553B">
        <w:rPr>
          <w:sz w:val="24"/>
          <w:szCs w:val="24"/>
        </w:rPr>
        <w:t xml:space="preserve">allegations of bullying in exactly the same way as an allegation of abuse, in line with the safeguarding policy. </w:t>
      </w:r>
    </w:p>
    <w:p w14:paraId="0813988D" w14:textId="3AE2CEDA" w:rsidR="00ED0FA6" w:rsidRPr="0084553B" w:rsidRDefault="00152D41" w:rsidP="00EB2CE1">
      <w:pPr>
        <w:rPr>
          <w:sz w:val="24"/>
          <w:szCs w:val="24"/>
        </w:rPr>
      </w:pPr>
      <w:r w:rsidRPr="0084553B">
        <w:rPr>
          <w:sz w:val="24"/>
          <w:szCs w:val="24"/>
        </w:rPr>
        <w:t xml:space="preserve">The ideal outcome is always </w:t>
      </w:r>
      <w:r w:rsidRPr="0084553B">
        <w:rPr>
          <w:b/>
          <w:sz w:val="24"/>
          <w:szCs w:val="24"/>
        </w:rPr>
        <w:t xml:space="preserve">to reach reconciliation </w:t>
      </w:r>
      <w:r w:rsidR="00D17BB0" w:rsidRPr="0084553B">
        <w:rPr>
          <w:b/>
          <w:sz w:val="24"/>
          <w:szCs w:val="24"/>
        </w:rPr>
        <w:t xml:space="preserve">between the bully and the victim and to ensure that the bullying stops immediately and does not reoccur. </w:t>
      </w:r>
      <w:r w:rsidR="00D17BB0" w:rsidRPr="0084553B">
        <w:rPr>
          <w:sz w:val="24"/>
          <w:szCs w:val="24"/>
        </w:rPr>
        <w:t xml:space="preserve">Therefore, although sanctions may often be needed, we do not enter into a resolution with the intention to ‘punish’ the bully as this might often be to the detriment of the ideal outcome listed above. Unless the </w:t>
      </w:r>
      <w:r w:rsidR="00C27464">
        <w:rPr>
          <w:sz w:val="24"/>
          <w:szCs w:val="24"/>
        </w:rPr>
        <w:t>Deputy Head</w:t>
      </w:r>
      <w:r w:rsidR="00B33A1F">
        <w:rPr>
          <w:sz w:val="24"/>
          <w:szCs w:val="24"/>
        </w:rPr>
        <w:t>, Head of Pastoral</w:t>
      </w:r>
      <w:r w:rsidR="00D17BB0" w:rsidRPr="0084553B">
        <w:rPr>
          <w:sz w:val="24"/>
          <w:szCs w:val="24"/>
        </w:rPr>
        <w:t xml:space="preserve"> and the teachers involved decide a more bespoke approach is needed, most bullying incidents will warrant the following approach:</w:t>
      </w:r>
    </w:p>
    <w:p w14:paraId="0813988E" w14:textId="77777777" w:rsidR="00D17BB0" w:rsidRPr="0084553B" w:rsidRDefault="00D17BB0" w:rsidP="00D17BB0">
      <w:pPr>
        <w:pStyle w:val="ListParagraph"/>
        <w:numPr>
          <w:ilvl w:val="0"/>
          <w:numId w:val="4"/>
        </w:numPr>
        <w:rPr>
          <w:sz w:val="24"/>
          <w:szCs w:val="24"/>
        </w:rPr>
      </w:pPr>
      <w:r w:rsidRPr="0084553B">
        <w:rPr>
          <w:sz w:val="24"/>
          <w:szCs w:val="24"/>
        </w:rPr>
        <w:t>Most appropriate member of staff to interview the victim and record exact details of their account.</w:t>
      </w:r>
    </w:p>
    <w:p w14:paraId="0813988F" w14:textId="77777777" w:rsidR="0027278B" w:rsidRPr="0084553B" w:rsidRDefault="00D17BB0" w:rsidP="00D17BB0">
      <w:pPr>
        <w:pStyle w:val="ListParagraph"/>
        <w:numPr>
          <w:ilvl w:val="0"/>
          <w:numId w:val="4"/>
        </w:numPr>
        <w:rPr>
          <w:sz w:val="24"/>
          <w:szCs w:val="24"/>
        </w:rPr>
      </w:pPr>
      <w:r w:rsidRPr="0084553B">
        <w:rPr>
          <w:sz w:val="24"/>
          <w:szCs w:val="24"/>
        </w:rPr>
        <w:t>Any and all appropriate witnesses interviewed with accurate notes taken. Witnesses may not be interviewed if their knowledge of the investigation may be to the detriment of the ideal outcome.</w:t>
      </w:r>
    </w:p>
    <w:p w14:paraId="08139890" w14:textId="1B46CDAC" w:rsidR="0027278B" w:rsidRPr="0084553B" w:rsidRDefault="0027278B" w:rsidP="00D17BB0">
      <w:pPr>
        <w:pStyle w:val="ListParagraph"/>
        <w:numPr>
          <w:ilvl w:val="0"/>
          <w:numId w:val="4"/>
        </w:numPr>
        <w:rPr>
          <w:sz w:val="24"/>
          <w:szCs w:val="24"/>
        </w:rPr>
      </w:pPr>
      <w:r w:rsidRPr="0084553B">
        <w:rPr>
          <w:sz w:val="24"/>
          <w:szCs w:val="24"/>
        </w:rPr>
        <w:t xml:space="preserve">Key staff to meet </w:t>
      </w:r>
      <w:r w:rsidR="00C27464">
        <w:rPr>
          <w:sz w:val="24"/>
          <w:szCs w:val="24"/>
        </w:rPr>
        <w:t xml:space="preserve">(including Deputy Head </w:t>
      </w:r>
      <w:r w:rsidR="00B33A1F">
        <w:rPr>
          <w:sz w:val="24"/>
          <w:szCs w:val="24"/>
        </w:rPr>
        <w:t>and Head when necessary</w:t>
      </w:r>
      <w:r w:rsidR="00C27464">
        <w:rPr>
          <w:sz w:val="24"/>
          <w:szCs w:val="24"/>
        </w:rPr>
        <w:t xml:space="preserve">) </w:t>
      </w:r>
      <w:r w:rsidRPr="0084553B">
        <w:rPr>
          <w:sz w:val="24"/>
          <w:szCs w:val="24"/>
        </w:rPr>
        <w:t>and decide how to take the matter forward with the most likely next step being to interview the accused bully and finalise the most accurate picture possible</w:t>
      </w:r>
      <w:r w:rsidR="00274BA3" w:rsidRPr="0084553B">
        <w:rPr>
          <w:sz w:val="24"/>
          <w:szCs w:val="24"/>
        </w:rPr>
        <w:t>.</w:t>
      </w:r>
      <w:r w:rsidR="00C27464">
        <w:rPr>
          <w:sz w:val="24"/>
          <w:szCs w:val="24"/>
        </w:rPr>
        <w:t xml:space="preserve">  All steps recorded in the bullying log.</w:t>
      </w:r>
    </w:p>
    <w:p w14:paraId="08139891" w14:textId="77777777" w:rsidR="00274BA3" w:rsidRPr="0084553B" w:rsidRDefault="00274BA3" w:rsidP="00D17BB0">
      <w:pPr>
        <w:pStyle w:val="ListParagraph"/>
        <w:numPr>
          <w:ilvl w:val="0"/>
          <w:numId w:val="4"/>
        </w:numPr>
        <w:rPr>
          <w:sz w:val="24"/>
          <w:szCs w:val="24"/>
        </w:rPr>
      </w:pPr>
      <w:r w:rsidRPr="0084553B">
        <w:rPr>
          <w:sz w:val="24"/>
          <w:szCs w:val="24"/>
        </w:rPr>
        <w:t>All parents are informed and step 5 is discussed with them and the children. The victim should choose to follow through with step 5.</w:t>
      </w:r>
    </w:p>
    <w:p w14:paraId="08139892" w14:textId="4ACB1DCD" w:rsidR="00D17BB0" w:rsidRDefault="00D17BB0" w:rsidP="00D17BB0">
      <w:pPr>
        <w:pStyle w:val="ListParagraph"/>
        <w:numPr>
          <w:ilvl w:val="0"/>
          <w:numId w:val="4"/>
        </w:numPr>
        <w:rPr>
          <w:sz w:val="24"/>
          <w:szCs w:val="24"/>
        </w:rPr>
      </w:pPr>
      <w:r w:rsidRPr="0084553B">
        <w:rPr>
          <w:sz w:val="24"/>
          <w:szCs w:val="24"/>
        </w:rPr>
        <w:t xml:space="preserve"> </w:t>
      </w:r>
      <w:r w:rsidR="00274BA3" w:rsidRPr="0084553B">
        <w:rPr>
          <w:sz w:val="24"/>
          <w:szCs w:val="24"/>
        </w:rPr>
        <w:t xml:space="preserve">If appropriate, the next best step is to bring victim and bully together for a </w:t>
      </w:r>
      <w:r w:rsidR="00274BA3" w:rsidRPr="0084553B">
        <w:rPr>
          <w:b/>
          <w:sz w:val="24"/>
          <w:szCs w:val="24"/>
        </w:rPr>
        <w:t>reconciliation meeting</w:t>
      </w:r>
      <w:r w:rsidR="00274BA3" w:rsidRPr="0084553B">
        <w:rPr>
          <w:sz w:val="24"/>
          <w:szCs w:val="24"/>
        </w:rPr>
        <w:t>. This is a chance for the victim to express how the bully’s actions/words have made them feel and for the bully to express remorse. Collectively, an appropriate sanction will be agreed as well as clarity over their future conduct around one another. A plan is written up and signed by all parties.</w:t>
      </w:r>
      <w:r w:rsidR="00C27464">
        <w:rPr>
          <w:sz w:val="24"/>
          <w:szCs w:val="24"/>
        </w:rPr>
        <w:t xml:space="preserve">  </w:t>
      </w:r>
      <w:r w:rsidR="00B33A1F">
        <w:rPr>
          <w:sz w:val="24"/>
          <w:szCs w:val="24"/>
        </w:rPr>
        <w:t>T</w:t>
      </w:r>
      <w:r w:rsidR="00C27464">
        <w:rPr>
          <w:sz w:val="24"/>
          <w:szCs w:val="24"/>
        </w:rPr>
        <w:t>his meeting and its conclusions will be recorded in the bullying log.</w:t>
      </w:r>
    </w:p>
    <w:p w14:paraId="08139893" w14:textId="67C8C3ED" w:rsidR="00C27464" w:rsidRDefault="00C27464" w:rsidP="00C27464">
      <w:pPr>
        <w:rPr>
          <w:sz w:val="24"/>
          <w:szCs w:val="24"/>
        </w:rPr>
      </w:pPr>
      <w:r>
        <w:rPr>
          <w:sz w:val="24"/>
          <w:szCs w:val="24"/>
        </w:rPr>
        <w:t>It is then vital that class teachers and other staff continue to be vigilant and observe the bully and victim carefully.  Positive reinforcement and management skills used to avoid the situation escalating again.</w:t>
      </w:r>
      <w:r w:rsidR="00022CDA">
        <w:rPr>
          <w:sz w:val="24"/>
          <w:szCs w:val="24"/>
        </w:rPr>
        <w:t xml:space="preserve"> If bullying reoccurs then a bespoke pathway should be set for both bully and victim with the possibility for serious sanctions being used.</w:t>
      </w:r>
    </w:p>
    <w:p w14:paraId="08139894" w14:textId="77777777" w:rsidR="00C27464" w:rsidRPr="00E81FF1" w:rsidRDefault="00C27464" w:rsidP="00C27464">
      <w:pPr>
        <w:rPr>
          <w:sz w:val="24"/>
          <w:szCs w:val="24"/>
        </w:rPr>
      </w:pPr>
      <w:r w:rsidRPr="00E81FF1">
        <w:rPr>
          <w:sz w:val="24"/>
          <w:szCs w:val="24"/>
        </w:rPr>
        <w:lastRenderedPageBreak/>
        <w:t>The keeping of a log allows the school to evaluate the effectiveness of different approaches and to enable patterns to be identified.</w:t>
      </w:r>
    </w:p>
    <w:p w14:paraId="08139895" w14:textId="77777777" w:rsidR="00C27464" w:rsidRPr="00E81FF1" w:rsidRDefault="00C27464" w:rsidP="00C27464">
      <w:pPr>
        <w:rPr>
          <w:sz w:val="24"/>
          <w:szCs w:val="24"/>
        </w:rPr>
      </w:pPr>
      <w:r w:rsidRPr="00E81FF1">
        <w:rPr>
          <w:sz w:val="24"/>
          <w:szCs w:val="24"/>
        </w:rPr>
        <w:t xml:space="preserve">A bullying incident should be treated as a child protection concern where there is </w:t>
      </w:r>
      <w:r w:rsidR="00C13118" w:rsidRPr="00E81FF1">
        <w:rPr>
          <w:sz w:val="24"/>
          <w:szCs w:val="24"/>
        </w:rPr>
        <w:t>reasonable</w:t>
      </w:r>
      <w:r w:rsidRPr="00E81FF1">
        <w:rPr>
          <w:sz w:val="24"/>
          <w:szCs w:val="24"/>
        </w:rPr>
        <w:t xml:space="preserve"> cause to </w:t>
      </w:r>
      <w:r w:rsidR="00C13118" w:rsidRPr="00E81FF1">
        <w:rPr>
          <w:sz w:val="24"/>
          <w:szCs w:val="24"/>
        </w:rPr>
        <w:t>believe</w:t>
      </w:r>
      <w:r w:rsidRPr="00E81FF1">
        <w:rPr>
          <w:sz w:val="24"/>
          <w:szCs w:val="24"/>
        </w:rPr>
        <w:t xml:space="preserve"> that a child is </w:t>
      </w:r>
      <w:r w:rsidR="00C13118" w:rsidRPr="00E81FF1">
        <w:rPr>
          <w:sz w:val="24"/>
          <w:szCs w:val="24"/>
        </w:rPr>
        <w:t>suffering</w:t>
      </w:r>
      <w:r w:rsidRPr="00E81FF1">
        <w:rPr>
          <w:sz w:val="24"/>
          <w:szCs w:val="24"/>
        </w:rPr>
        <w:t xml:space="preserve"> or likely to suffer </w:t>
      </w:r>
      <w:r w:rsidR="00C13118" w:rsidRPr="00E81FF1">
        <w:rPr>
          <w:sz w:val="24"/>
          <w:szCs w:val="24"/>
        </w:rPr>
        <w:t>significant</w:t>
      </w:r>
      <w:r w:rsidRPr="00E81FF1">
        <w:rPr>
          <w:sz w:val="24"/>
          <w:szCs w:val="24"/>
        </w:rPr>
        <w:t xml:space="preserve"> harm and so </w:t>
      </w:r>
      <w:r w:rsidR="00C13118" w:rsidRPr="00E81FF1">
        <w:rPr>
          <w:sz w:val="24"/>
          <w:szCs w:val="24"/>
        </w:rPr>
        <w:t>recording</w:t>
      </w:r>
      <w:r w:rsidRPr="00E81FF1">
        <w:rPr>
          <w:sz w:val="24"/>
          <w:szCs w:val="24"/>
        </w:rPr>
        <w:t xml:space="preserve"> and </w:t>
      </w:r>
      <w:r w:rsidR="00C13118" w:rsidRPr="00E81FF1">
        <w:rPr>
          <w:sz w:val="24"/>
          <w:szCs w:val="24"/>
        </w:rPr>
        <w:t>procedures</w:t>
      </w:r>
      <w:r w:rsidRPr="00E81FF1">
        <w:rPr>
          <w:sz w:val="24"/>
          <w:szCs w:val="24"/>
        </w:rPr>
        <w:t xml:space="preserve"> for a </w:t>
      </w:r>
      <w:r w:rsidR="00C13118" w:rsidRPr="00E81FF1">
        <w:rPr>
          <w:sz w:val="24"/>
          <w:szCs w:val="24"/>
        </w:rPr>
        <w:t>safeguarding</w:t>
      </w:r>
      <w:r w:rsidRPr="00E81FF1">
        <w:rPr>
          <w:sz w:val="24"/>
          <w:szCs w:val="24"/>
        </w:rPr>
        <w:t xml:space="preserve"> concern should be followed.</w:t>
      </w:r>
    </w:p>
    <w:p w14:paraId="08139896" w14:textId="77777777" w:rsidR="00274BA3" w:rsidRPr="0084553B" w:rsidRDefault="00274BA3" w:rsidP="00274BA3">
      <w:pPr>
        <w:rPr>
          <w:b/>
          <w:sz w:val="24"/>
          <w:szCs w:val="24"/>
        </w:rPr>
      </w:pPr>
      <w:r w:rsidRPr="00E81FF1">
        <w:rPr>
          <w:b/>
          <w:sz w:val="24"/>
          <w:szCs w:val="24"/>
        </w:rPr>
        <w:t>In extreme cases</w:t>
      </w:r>
      <w:r w:rsidR="00C13118" w:rsidRPr="00E81FF1">
        <w:rPr>
          <w:b/>
          <w:sz w:val="24"/>
          <w:szCs w:val="24"/>
        </w:rPr>
        <w:t xml:space="preserve"> (the threshold of which is determined on a case by case basis by the Head)</w:t>
      </w:r>
      <w:r w:rsidRPr="00E81FF1">
        <w:rPr>
          <w:b/>
          <w:sz w:val="24"/>
          <w:szCs w:val="24"/>
        </w:rPr>
        <w:t>, the Head</w:t>
      </w:r>
      <w:r w:rsidR="0084553B" w:rsidRPr="00E81FF1">
        <w:rPr>
          <w:b/>
          <w:sz w:val="24"/>
          <w:szCs w:val="24"/>
        </w:rPr>
        <w:t xml:space="preserve"> </w:t>
      </w:r>
      <w:r w:rsidRPr="00E81FF1">
        <w:rPr>
          <w:b/>
          <w:sz w:val="24"/>
          <w:szCs w:val="24"/>
        </w:rPr>
        <w:t>reserves the right to suspend or exclude any pupil for bullying another</w:t>
      </w:r>
      <w:r w:rsidRPr="0084553B">
        <w:rPr>
          <w:b/>
          <w:sz w:val="24"/>
          <w:szCs w:val="24"/>
        </w:rPr>
        <w:t xml:space="preserve"> child at the school as well as informing local children’s services and potentially the police.</w:t>
      </w:r>
    </w:p>
    <w:p w14:paraId="0813989A" w14:textId="77777777" w:rsidR="0084553B" w:rsidRPr="0084553B" w:rsidRDefault="0084553B" w:rsidP="0084553B">
      <w:pPr>
        <w:rPr>
          <w:rFonts w:ascii="Calibri" w:hAnsi="Calibri" w:cs="Calibri"/>
          <w:sz w:val="24"/>
          <w:szCs w:val="24"/>
        </w:rPr>
      </w:pPr>
    </w:p>
    <w:p w14:paraId="0813989B" w14:textId="77777777" w:rsidR="00ED0FA6" w:rsidRPr="0084553B" w:rsidRDefault="00ED0FA6" w:rsidP="00EB2CE1">
      <w:pPr>
        <w:rPr>
          <w:sz w:val="24"/>
          <w:szCs w:val="24"/>
        </w:rPr>
      </w:pPr>
    </w:p>
    <w:p w14:paraId="0813989C" w14:textId="77777777" w:rsidR="00ED0FA6" w:rsidRPr="0084553B" w:rsidRDefault="00ED0FA6" w:rsidP="00EB2CE1">
      <w:pPr>
        <w:rPr>
          <w:sz w:val="24"/>
          <w:szCs w:val="24"/>
        </w:rPr>
      </w:pPr>
    </w:p>
    <w:p w14:paraId="081398B4" w14:textId="6F640E73" w:rsidR="003F6B5A" w:rsidRDefault="003F6B5A" w:rsidP="00EB2CE1">
      <w:pPr>
        <w:rPr>
          <w:color w:val="FF0000"/>
        </w:rPr>
      </w:pPr>
    </w:p>
    <w:p w14:paraId="6C8B4278" w14:textId="3581D6A0" w:rsidR="000D02AE" w:rsidRDefault="000D02AE" w:rsidP="00EB2CE1">
      <w:pPr>
        <w:rPr>
          <w:color w:val="FF0000"/>
        </w:rPr>
      </w:pPr>
    </w:p>
    <w:p w14:paraId="51139AA8" w14:textId="7820F366" w:rsidR="000D02AE" w:rsidRDefault="000D02AE" w:rsidP="00EB2CE1">
      <w:pPr>
        <w:rPr>
          <w:color w:val="FF0000"/>
        </w:rPr>
      </w:pPr>
    </w:p>
    <w:p w14:paraId="23267E20" w14:textId="16C16506" w:rsidR="000D02AE" w:rsidRDefault="000D02AE" w:rsidP="00EB2CE1">
      <w:pPr>
        <w:rPr>
          <w:color w:val="FF0000"/>
        </w:rPr>
      </w:pPr>
    </w:p>
    <w:p w14:paraId="144D5107" w14:textId="752A35B5" w:rsidR="000D02AE" w:rsidRDefault="000D02AE" w:rsidP="00EB2CE1">
      <w:pPr>
        <w:rPr>
          <w:color w:val="FF0000"/>
        </w:rPr>
      </w:pPr>
    </w:p>
    <w:p w14:paraId="6F5B5B7C" w14:textId="1ED19245" w:rsidR="000D02AE" w:rsidRDefault="000D02AE" w:rsidP="00EB2CE1">
      <w:pPr>
        <w:rPr>
          <w:color w:val="FF0000"/>
        </w:rPr>
      </w:pPr>
    </w:p>
    <w:p w14:paraId="68E51C08" w14:textId="77777777" w:rsidR="000D02AE" w:rsidRDefault="000D02AE" w:rsidP="00EB2CE1">
      <w:pPr>
        <w:rPr>
          <w:color w:val="FF0000"/>
        </w:rPr>
      </w:pPr>
    </w:p>
    <w:p w14:paraId="081398B5" w14:textId="77777777" w:rsidR="006D6897" w:rsidRDefault="006D6897" w:rsidP="00EB2CE1">
      <w:pPr>
        <w:rPr>
          <w:color w:val="0070C0"/>
        </w:rPr>
      </w:pPr>
    </w:p>
    <w:p w14:paraId="081398B6" w14:textId="77777777" w:rsidR="006D6897" w:rsidRDefault="006D6897" w:rsidP="00EB2CE1">
      <w:pPr>
        <w:rPr>
          <w:color w:val="0070C0"/>
        </w:rPr>
      </w:pPr>
    </w:p>
    <w:p w14:paraId="081398B7" w14:textId="77777777" w:rsidR="006D6897" w:rsidRDefault="006D6897" w:rsidP="00EB2CE1">
      <w:pPr>
        <w:rPr>
          <w:color w:val="0070C0"/>
        </w:rPr>
      </w:pPr>
    </w:p>
    <w:p w14:paraId="081398B8" w14:textId="77777777" w:rsidR="006D6897" w:rsidRDefault="006D6897" w:rsidP="00EB2CE1">
      <w:pPr>
        <w:rPr>
          <w:color w:val="0070C0"/>
        </w:rPr>
      </w:pPr>
    </w:p>
    <w:p w14:paraId="081398CD" w14:textId="77777777" w:rsidR="006D6897" w:rsidRPr="000F0C54" w:rsidRDefault="006D6897" w:rsidP="00EB2CE1">
      <w:pPr>
        <w:rPr>
          <w:color w:val="FF0000"/>
        </w:rPr>
      </w:pPr>
    </w:p>
    <w:sectPr w:rsidR="006D6897" w:rsidRPr="000F0C54" w:rsidSect="00481C2B">
      <w:pgSz w:w="11906" w:h="16838"/>
      <w:pgMar w:top="1191"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D57C3"/>
    <w:multiLevelType w:val="hybridMultilevel"/>
    <w:tmpl w:val="26C4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E1A99"/>
    <w:multiLevelType w:val="hybridMultilevel"/>
    <w:tmpl w:val="6172E8E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07575C"/>
    <w:multiLevelType w:val="hybridMultilevel"/>
    <w:tmpl w:val="697C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C0456E"/>
    <w:multiLevelType w:val="hybridMultilevel"/>
    <w:tmpl w:val="BBB8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B679D"/>
    <w:multiLevelType w:val="hybridMultilevel"/>
    <w:tmpl w:val="9BAA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583868"/>
    <w:multiLevelType w:val="hybridMultilevel"/>
    <w:tmpl w:val="7A4C11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E2B19"/>
    <w:multiLevelType w:val="hybridMultilevel"/>
    <w:tmpl w:val="465C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CA010E"/>
    <w:multiLevelType w:val="hybridMultilevel"/>
    <w:tmpl w:val="32CE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1D"/>
    <w:rsid w:val="000112D3"/>
    <w:rsid w:val="00022CDA"/>
    <w:rsid w:val="0007751D"/>
    <w:rsid w:val="000A1D9A"/>
    <w:rsid w:val="000D02AE"/>
    <w:rsid w:val="000F0C54"/>
    <w:rsid w:val="00152D41"/>
    <w:rsid w:val="001676A0"/>
    <w:rsid w:val="00173D2E"/>
    <w:rsid w:val="00245C5F"/>
    <w:rsid w:val="0027278B"/>
    <w:rsid w:val="00274BA3"/>
    <w:rsid w:val="002F0FCE"/>
    <w:rsid w:val="003F6B5A"/>
    <w:rsid w:val="00481C2B"/>
    <w:rsid w:val="00544A43"/>
    <w:rsid w:val="005C2931"/>
    <w:rsid w:val="0064141B"/>
    <w:rsid w:val="006D6897"/>
    <w:rsid w:val="006F6426"/>
    <w:rsid w:val="0073523C"/>
    <w:rsid w:val="00741C87"/>
    <w:rsid w:val="00752C97"/>
    <w:rsid w:val="0084553B"/>
    <w:rsid w:val="00913722"/>
    <w:rsid w:val="00A4673A"/>
    <w:rsid w:val="00A76E6F"/>
    <w:rsid w:val="00B33A1F"/>
    <w:rsid w:val="00B50D40"/>
    <w:rsid w:val="00B668D2"/>
    <w:rsid w:val="00BD06E2"/>
    <w:rsid w:val="00C13118"/>
    <w:rsid w:val="00C15B00"/>
    <w:rsid w:val="00C27464"/>
    <w:rsid w:val="00D17BB0"/>
    <w:rsid w:val="00D17F14"/>
    <w:rsid w:val="00E448BA"/>
    <w:rsid w:val="00E81FF1"/>
    <w:rsid w:val="00EB2CE1"/>
    <w:rsid w:val="00EC347B"/>
    <w:rsid w:val="00ED0FA6"/>
    <w:rsid w:val="00F078DC"/>
    <w:rsid w:val="00F31A5D"/>
    <w:rsid w:val="00F80F00"/>
    <w:rsid w:val="00FC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9862"/>
  <w15:chartTrackingRefBased/>
  <w15:docId w15:val="{2966254E-065A-43B1-81FD-6BAD9FD9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1D"/>
    <w:pPr>
      <w:ind w:left="720"/>
      <w:contextualSpacing/>
    </w:pPr>
  </w:style>
  <w:style w:type="table" w:styleId="TableGrid">
    <w:name w:val="Table Grid"/>
    <w:basedOn w:val="TableNormal"/>
    <w:uiPriority w:val="59"/>
    <w:rsid w:val="0074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FF1"/>
    <w:rPr>
      <w:rFonts w:ascii="Segoe UI" w:hAnsi="Segoe UI" w:cs="Segoe UI"/>
      <w:sz w:val="18"/>
      <w:szCs w:val="18"/>
    </w:rPr>
  </w:style>
  <w:style w:type="paragraph" w:customStyle="1" w:styleId="PlainText1">
    <w:name w:val="Plain Text1"/>
    <w:basedOn w:val="Normal"/>
    <w:uiPriority w:val="6"/>
    <w:rsid w:val="006F6426"/>
    <w:pPr>
      <w:suppressAutoHyphens/>
      <w:spacing w:after="0" w:line="100" w:lineRule="atLeast"/>
    </w:pPr>
    <w:rPr>
      <w:rFonts w:ascii="Consolas" w:eastAsia="SimSun" w:hAnsi="Consolas" w:cs="Times New Roman"/>
      <w:kern w:val="1"/>
      <w:sz w:val="21"/>
      <w:szCs w:val="21"/>
      <w:lang w:eastAsia="ar-SA"/>
    </w:rPr>
  </w:style>
  <w:style w:type="paragraph" w:styleId="NoSpacing">
    <w:name w:val="No Spacing"/>
    <w:uiPriority w:val="1"/>
    <w:qFormat/>
    <w:rsid w:val="006F64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3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image" Target="media/image1.e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D067F0-58DF-44F2-9858-613F078AD586}" type="doc">
      <dgm:prSet loTypeId="urn:microsoft.com/office/officeart/2005/8/layout/process2" loCatId="process" qsTypeId="urn:microsoft.com/office/officeart/2005/8/quickstyle/simple1" qsCatId="simple" csTypeId="urn:microsoft.com/office/officeart/2005/8/colors/accent1_2" csCatId="accent1" phldr="1"/>
      <dgm:spPr/>
    </dgm:pt>
    <dgm:pt modelId="{D5C87827-6D11-47A4-8693-6E33B613C67A}">
      <dgm:prSet phldrT="[Text]"/>
      <dgm:spPr/>
      <dgm:t>
        <a:bodyPr/>
        <a:lstStyle/>
        <a:p>
          <a:r>
            <a:rPr lang="en-GB"/>
            <a:t>When someone says or does something </a:t>
          </a:r>
          <a:r>
            <a:rPr lang="en-GB" b="1"/>
            <a:t>UNINTENTIONALLY</a:t>
          </a:r>
          <a:r>
            <a:rPr lang="en-GB"/>
            <a:t> hurtful and they do it </a:t>
          </a:r>
          <a:r>
            <a:rPr lang="en-GB" b="1"/>
            <a:t>ONCE</a:t>
          </a:r>
          <a:r>
            <a:rPr lang="en-GB"/>
            <a:t>, that’s </a:t>
          </a:r>
          <a:r>
            <a:rPr lang="en-GB" b="1"/>
            <a:t>RUDE.</a:t>
          </a:r>
          <a:endParaRPr lang="en-US"/>
        </a:p>
      </dgm:t>
    </dgm:pt>
    <dgm:pt modelId="{484D90D2-BBDA-405D-857D-5DBCFCB0D551}" type="parTrans" cxnId="{9A322B05-A4A7-4F59-9C09-06C724E13010}">
      <dgm:prSet/>
      <dgm:spPr/>
      <dgm:t>
        <a:bodyPr/>
        <a:lstStyle/>
        <a:p>
          <a:endParaRPr lang="en-US"/>
        </a:p>
      </dgm:t>
    </dgm:pt>
    <dgm:pt modelId="{3B7D480E-E8EC-4173-84F4-59CF9E4727DC}" type="sibTrans" cxnId="{9A322B05-A4A7-4F59-9C09-06C724E13010}">
      <dgm:prSet/>
      <dgm:spPr/>
      <dgm:t>
        <a:bodyPr/>
        <a:lstStyle/>
        <a:p>
          <a:endParaRPr lang="en-US"/>
        </a:p>
      </dgm:t>
    </dgm:pt>
    <dgm:pt modelId="{D590A4D0-7466-4589-BB75-8F96B191F236}">
      <dgm:prSet phldrT="[Text]"/>
      <dgm:spPr/>
      <dgm:t>
        <a:bodyPr/>
        <a:lstStyle/>
        <a:p>
          <a:r>
            <a:rPr lang="en-GB"/>
            <a:t>When someone says or does something </a:t>
          </a:r>
          <a:r>
            <a:rPr lang="en-GB" b="1"/>
            <a:t>INTENTIONALLY</a:t>
          </a:r>
          <a:r>
            <a:rPr lang="en-GB"/>
            <a:t> hurtful and they do it ONCE, that’s </a:t>
          </a:r>
          <a:r>
            <a:rPr lang="en-GB" b="1"/>
            <a:t>MEAN.</a:t>
          </a:r>
          <a:endParaRPr lang="en-US"/>
        </a:p>
      </dgm:t>
    </dgm:pt>
    <dgm:pt modelId="{F812A9B1-9332-4A6B-B184-1BE056E3EB96}" type="parTrans" cxnId="{FDA4E799-0E91-4BB3-A91E-6C2BEB6103BF}">
      <dgm:prSet/>
      <dgm:spPr/>
      <dgm:t>
        <a:bodyPr/>
        <a:lstStyle/>
        <a:p>
          <a:endParaRPr lang="en-US"/>
        </a:p>
      </dgm:t>
    </dgm:pt>
    <dgm:pt modelId="{D9DFD33A-2D2B-4AF7-B237-F4E518CF7B30}" type="sibTrans" cxnId="{FDA4E799-0E91-4BB3-A91E-6C2BEB6103BF}">
      <dgm:prSet/>
      <dgm:spPr/>
      <dgm:t>
        <a:bodyPr/>
        <a:lstStyle/>
        <a:p>
          <a:endParaRPr lang="en-US"/>
        </a:p>
      </dgm:t>
    </dgm:pt>
    <dgm:pt modelId="{62C73FE0-ED9F-4626-A58F-83D06A150768}">
      <dgm:prSet phldrT="[Text]"/>
      <dgm:spPr/>
      <dgm:t>
        <a:bodyPr/>
        <a:lstStyle/>
        <a:p>
          <a:r>
            <a:rPr lang="en-GB"/>
            <a:t>When someone says or does something </a:t>
          </a:r>
          <a:r>
            <a:rPr lang="en-GB" b="1"/>
            <a:t>INTENTIONALLY</a:t>
          </a:r>
          <a:r>
            <a:rPr lang="en-GB"/>
            <a:t> hurtful MORE THAN ONCE, that’s </a:t>
          </a:r>
          <a:r>
            <a:rPr lang="en-GB" b="1"/>
            <a:t>BULLYING.</a:t>
          </a:r>
          <a:endParaRPr lang="en-US"/>
        </a:p>
      </dgm:t>
    </dgm:pt>
    <dgm:pt modelId="{18EFCF22-C4A7-46C3-907D-E15A2DA7055C}" type="parTrans" cxnId="{4BFC82D4-95CB-4B5A-85AA-98DBC5EA7059}">
      <dgm:prSet/>
      <dgm:spPr/>
      <dgm:t>
        <a:bodyPr/>
        <a:lstStyle/>
        <a:p>
          <a:endParaRPr lang="en-US"/>
        </a:p>
      </dgm:t>
    </dgm:pt>
    <dgm:pt modelId="{697D87A4-2375-4703-A42F-0BC8FE8D1CF3}" type="sibTrans" cxnId="{4BFC82D4-95CB-4B5A-85AA-98DBC5EA7059}">
      <dgm:prSet/>
      <dgm:spPr/>
      <dgm:t>
        <a:bodyPr/>
        <a:lstStyle/>
        <a:p>
          <a:endParaRPr lang="en-US"/>
        </a:p>
      </dgm:t>
    </dgm:pt>
    <dgm:pt modelId="{203D8BC7-07CF-4AAA-BFE1-A5E45835F32F}">
      <dgm:prSet/>
      <dgm:spPr/>
      <dgm:t>
        <a:bodyPr/>
        <a:lstStyle/>
        <a:p>
          <a:r>
            <a:rPr lang="en-US"/>
            <a:t>WHAT IS BULLYING?</a:t>
          </a:r>
        </a:p>
      </dgm:t>
    </dgm:pt>
    <dgm:pt modelId="{80C2AD0E-C222-4688-9B9C-D4B42A3CD7D9}" type="parTrans" cxnId="{B25078FC-ABA9-4A73-89BC-E4A669B054AA}">
      <dgm:prSet/>
      <dgm:spPr/>
      <dgm:t>
        <a:bodyPr/>
        <a:lstStyle/>
        <a:p>
          <a:endParaRPr lang="en-US"/>
        </a:p>
      </dgm:t>
    </dgm:pt>
    <dgm:pt modelId="{A3541D2B-C3C7-4DFD-A034-B06637BCFB55}" type="sibTrans" cxnId="{B25078FC-ABA9-4A73-89BC-E4A669B054AA}">
      <dgm:prSet/>
      <dgm:spPr/>
      <dgm:t>
        <a:bodyPr/>
        <a:lstStyle/>
        <a:p>
          <a:endParaRPr lang="en-US"/>
        </a:p>
      </dgm:t>
    </dgm:pt>
    <dgm:pt modelId="{A18CC1E8-F547-4FC5-A3F4-1C3D35B9631B}" type="pres">
      <dgm:prSet presAssocID="{31D067F0-58DF-44F2-9858-613F078AD586}" presName="linearFlow" presStyleCnt="0">
        <dgm:presLayoutVars>
          <dgm:resizeHandles val="exact"/>
        </dgm:presLayoutVars>
      </dgm:prSet>
      <dgm:spPr/>
    </dgm:pt>
    <dgm:pt modelId="{EBAB2D94-2D8A-499E-A04F-2CEFF9CACA50}" type="pres">
      <dgm:prSet presAssocID="{203D8BC7-07CF-4AAA-BFE1-A5E45835F32F}" presName="node" presStyleLbl="node1" presStyleIdx="0" presStyleCnt="4">
        <dgm:presLayoutVars>
          <dgm:bulletEnabled val="1"/>
        </dgm:presLayoutVars>
      </dgm:prSet>
      <dgm:spPr/>
    </dgm:pt>
    <dgm:pt modelId="{BC985B50-29EC-4214-B4A3-3FFAEF32ED9A}" type="pres">
      <dgm:prSet presAssocID="{A3541D2B-C3C7-4DFD-A034-B06637BCFB55}" presName="sibTrans" presStyleLbl="sibTrans2D1" presStyleIdx="0" presStyleCnt="3"/>
      <dgm:spPr/>
    </dgm:pt>
    <dgm:pt modelId="{AB56060E-729A-4947-986A-7E54E317ECBC}" type="pres">
      <dgm:prSet presAssocID="{A3541D2B-C3C7-4DFD-A034-B06637BCFB55}" presName="connectorText" presStyleLbl="sibTrans2D1" presStyleIdx="0" presStyleCnt="3"/>
      <dgm:spPr/>
    </dgm:pt>
    <dgm:pt modelId="{375D0F2A-DF2F-4394-B258-B439454BE16E}" type="pres">
      <dgm:prSet presAssocID="{D5C87827-6D11-47A4-8693-6E33B613C67A}" presName="node" presStyleLbl="node1" presStyleIdx="1" presStyleCnt="4">
        <dgm:presLayoutVars>
          <dgm:bulletEnabled val="1"/>
        </dgm:presLayoutVars>
      </dgm:prSet>
      <dgm:spPr/>
    </dgm:pt>
    <dgm:pt modelId="{8045B64B-2A64-4827-96A4-625FBD42EF8A}" type="pres">
      <dgm:prSet presAssocID="{3B7D480E-E8EC-4173-84F4-59CF9E4727DC}" presName="sibTrans" presStyleLbl="sibTrans2D1" presStyleIdx="1" presStyleCnt="3"/>
      <dgm:spPr/>
    </dgm:pt>
    <dgm:pt modelId="{8AC8510E-A44B-40C0-B3EE-555FFA932780}" type="pres">
      <dgm:prSet presAssocID="{3B7D480E-E8EC-4173-84F4-59CF9E4727DC}" presName="connectorText" presStyleLbl="sibTrans2D1" presStyleIdx="1" presStyleCnt="3"/>
      <dgm:spPr/>
    </dgm:pt>
    <dgm:pt modelId="{61A6164C-B219-47C8-8A6F-D9495F14829E}" type="pres">
      <dgm:prSet presAssocID="{D590A4D0-7466-4589-BB75-8F96B191F236}" presName="node" presStyleLbl="node1" presStyleIdx="2" presStyleCnt="4">
        <dgm:presLayoutVars>
          <dgm:bulletEnabled val="1"/>
        </dgm:presLayoutVars>
      </dgm:prSet>
      <dgm:spPr/>
    </dgm:pt>
    <dgm:pt modelId="{2443FF54-D567-49D0-B9DA-FD3B84979B53}" type="pres">
      <dgm:prSet presAssocID="{D9DFD33A-2D2B-4AF7-B237-F4E518CF7B30}" presName="sibTrans" presStyleLbl="sibTrans2D1" presStyleIdx="2" presStyleCnt="3"/>
      <dgm:spPr/>
    </dgm:pt>
    <dgm:pt modelId="{94BA6D35-DFA3-44D3-9596-D0FA7CD529E1}" type="pres">
      <dgm:prSet presAssocID="{D9DFD33A-2D2B-4AF7-B237-F4E518CF7B30}" presName="connectorText" presStyleLbl="sibTrans2D1" presStyleIdx="2" presStyleCnt="3"/>
      <dgm:spPr/>
    </dgm:pt>
    <dgm:pt modelId="{EEB6A775-A3C1-48B2-9E3C-9E3BFC719B8A}" type="pres">
      <dgm:prSet presAssocID="{62C73FE0-ED9F-4626-A58F-83D06A150768}" presName="node" presStyleLbl="node1" presStyleIdx="3" presStyleCnt="4">
        <dgm:presLayoutVars>
          <dgm:bulletEnabled val="1"/>
        </dgm:presLayoutVars>
      </dgm:prSet>
      <dgm:spPr/>
    </dgm:pt>
  </dgm:ptLst>
  <dgm:cxnLst>
    <dgm:cxn modelId="{9A322B05-A4A7-4F59-9C09-06C724E13010}" srcId="{31D067F0-58DF-44F2-9858-613F078AD586}" destId="{D5C87827-6D11-47A4-8693-6E33B613C67A}" srcOrd="1" destOrd="0" parTransId="{484D90D2-BBDA-405D-857D-5DBCFCB0D551}" sibTransId="{3B7D480E-E8EC-4173-84F4-59CF9E4727DC}"/>
    <dgm:cxn modelId="{A41FF122-063D-4904-BBEE-DE66442FA9AE}" type="presOf" srcId="{A3541D2B-C3C7-4DFD-A034-B06637BCFB55}" destId="{AB56060E-729A-4947-986A-7E54E317ECBC}" srcOrd="1" destOrd="0" presId="urn:microsoft.com/office/officeart/2005/8/layout/process2"/>
    <dgm:cxn modelId="{9AA03736-DD91-43A4-BD39-080C0CC64DA4}" type="presOf" srcId="{3B7D480E-E8EC-4173-84F4-59CF9E4727DC}" destId="{8045B64B-2A64-4827-96A4-625FBD42EF8A}" srcOrd="0" destOrd="0" presId="urn:microsoft.com/office/officeart/2005/8/layout/process2"/>
    <dgm:cxn modelId="{D05B203A-0D59-4FEF-982A-BE1F6F9710D6}" type="presOf" srcId="{D590A4D0-7466-4589-BB75-8F96B191F236}" destId="{61A6164C-B219-47C8-8A6F-D9495F14829E}" srcOrd="0" destOrd="0" presId="urn:microsoft.com/office/officeart/2005/8/layout/process2"/>
    <dgm:cxn modelId="{FB69B041-84F5-49A0-B088-56889058DE10}" type="presOf" srcId="{D5C87827-6D11-47A4-8693-6E33B613C67A}" destId="{375D0F2A-DF2F-4394-B258-B439454BE16E}" srcOrd="0" destOrd="0" presId="urn:microsoft.com/office/officeart/2005/8/layout/process2"/>
    <dgm:cxn modelId="{9201F268-86AA-46E6-BA32-32746A94AF24}" type="presOf" srcId="{A3541D2B-C3C7-4DFD-A034-B06637BCFB55}" destId="{BC985B50-29EC-4214-B4A3-3FFAEF32ED9A}" srcOrd="0" destOrd="0" presId="urn:microsoft.com/office/officeart/2005/8/layout/process2"/>
    <dgm:cxn modelId="{58965C80-8370-4DA9-82F0-549F0FC92D59}" type="presOf" srcId="{D9DFD33A-2D2B-4AF7-B237-F4E518CF7B30}" destId="{2443FF54-D567-49D0-B9DA-FD3B84979B53}" srcOrd="0" destOrd="0" presId="urn:microsoft.com/office/officeart/2005/8/layout/process2"/>
    <dgm:cxn modelId="{71C64092-B363-4B0B-95FA-AD5215560005}" type="presOf" srcId="{D9DFD33A-2D2B-4AF7-B237-F4E518CF7B30}" destId="{94BA6D35-DFA3-44D3-9596-D0FA7CD529E1}" srcOrd="1" destOrd="0" presId="urn:microsoft.com/office/officeart/2005/8/layout/process2"/>
    <dgm:cxn modelId="{D7D1DA98-9D37-44E8-AF93-0415F25236F6}" type="presOf" srcId="{203D8BC7-07CF-4AAA-BFE1-A5E45835F32F}" destId="{EBAB2D94-2D8A-499E-A04F-2CEFF9CACA50}" srcOrd="0" destOrd="0" presId="urn:microsoft.com/office/officeart/2005/8/layout/process2"/>
    <dgm:cxn modelId="{FDA4E799-0E91-4BB3-A91E-6C2BEB6103BF}" srcId="{31D067F0-58DF-44F2-9858-613F078AD586}" destId="{D590A4D0-7466-4589-BB75-8F96B191F236}" srcOrd="2" destOrd="0" parTransId="{F812A9B1-9332-4A6B-B184-1BE056E3EB96}" sibTransId="{D9DFD33A-2D2B-4AF7-B237-F4E518CF7B30}"/>
    <dgm:cxn modelId="{B87DC4AC-0888-44AD-ABDD-D25C877EB602}" type="presOf" srcId="{31D067F0-58DF-44F2-9858-613F078AD586}" destId="{A18CC1E8-F547-4FC5-A3F4-1C3D35B9631B}" srcOrd="0" destOrd="0" presId="urn:microsoft.com/office/officeart/2005/8/layout/process2"/>
    <dgm:cxn modelId="{4BFC82D4-95CB-4B5A-85AA-98DBC5EA7059}" srcId="{31D067F0-58DF-44F2-9858-613F078AD586}" destId="{62C73FE0-ED9F-4626-A58F-83D06A150768}" srcOrd="3" destOrd="0" parTransId="{18EFCF22-C4A7-46C3-907D-E15A2DA7055C}" sibTransId="{697D87A4-2375-4703-A42F-0BC8FE8D1CF3}"/>
    <dgm:cxn modelId="{54D2E5DD-A526-47A6-BCD8-6FB810085DDA}" type="presOf" srcId="{62C73FE0-ED9F-4626-A58F-83D06A150768}" destId="{EEB6A775-A3C1-48B2-9E3C-9E3BFC719B8A}" srcOrd="0" destOrd="0" presId="urn:microsoft.com/office/officeart/2005/8/layout/process2"/>
    <dgm:cxn modelId="{B8596FE3-9088-422A-97C9-0647DA6244E0}" type="presOf" srcId="{3B7D480E-E8EC-4173-84F4-59CF9E4727DC}" destId="{8AC8510E-A44B-40C0-B3EE-555FFA932780}" srcOrd="1" destOrd="0" presId="urn:microsoft.com/office/officeart/2005/8/layout/process2"/>
    <dgm:cxn modelId="{B25078FC-ABA9-4A73-89BC-E4A669B054AA}" srcId="{31D067F0-58DF-44F2-9858-613F078AD586}" destId="{203D8BC7-07CF-4AAA-BFE1-A5E45835F32F}" srcOrd="0" destOrd="0" parTransId="{80C2AD0E-C222-4688-9B9C-D4B42A3CD7D9}" sibTransId="{A3541D2B-C3C7-4DFD-A034-B06637BCFB55}"/>
    <dgm:cxn modelId="{5D4B75AF-269B-4C0E-AB4A-C97287FEC4DE}" type="presParOf" srcId="{A18CC1E8-F547-4FC5-A3F4-1C3D35B9631B}" destId="{EBAB2D94-2D8A-499E-A04F-2CEFF9CACA50}" srcOrd="0" destOrd="0" presId="urn:microsoft.com/office/officeart/2005/8/layout/process2"/>
    <dgm:cxn modelId="{D0D4F500-86DD-43FD-8CAC-1DFE7F02D336}" type="presParOf" srcId="{A18CC1E8-F547-4FC5-A3F4-1C3D35B9631B}" destId="{BC985B50-29EC-4214-B4A3-3FFAEF32ED9A}" srcOrd="1" destOrd="0" presId="urn:microsoft.com/office/officeart/2005/8/layout/process2"/>
    <dgm:cxn modelId="{17840F09-A907-4F02-89DC-ADDC15CC46CE}" type="presParOf" srcId="{BC985B50-29EC-4214-B4A3-3FFAEF32ED9A}" destId="{AB56060E-729A-4947-986A-7E54E317ECBC}" srcOrd="0" destOrd="0" presId="urn:microsoft.com/office/officeart/2005/8/layout/process2"/>
    <dgm:cxn modelId="{E3D351B3-072C-43E7-93FD-8D93205849DD}" type="presParOf" srcId="{A18CC1E8-F547-4FC5-A3F4-1C3D35B9631B}" destId="{375D0F2A-DF2F-4394-B258-B439454BE16E}" srcOrd="2" destOrd="0" presId="urn:microsoft.com/office/officeart/2005/8/layout/process2"/>
    <dgm:cxn modelId="{010D75F8-9FEC-4564-942C-9D2EBE5CDC29}" type="presParOf" srcId="{A18CC1E8-F547-4FC5-A3F4-1C3D35B9631B}" destId="{8045B64B-2A64-4827-96A4-625FBD42EF8A}" srcOrd="3" destOrd="0" presId="urn:microsoft.com/office/officeart/2005/8/layout/process2"/>
    <dgm:cxn modelId="{6EE5192B-5DEE-495C-A727-04396BBD1EEC}" type="presParOf" srcId="{8045B64B-2A64-4827-96A4-625FBD42EF8A}" destId="{8AC8510E-A44B-40C0-B3EE-555FFA932780}" srcOrd="0" destOrd="0" presId="urn:microsoft.com/office/officeart/2005/8/layout/process2"/>
    <dgm:cxn modelId="{67316AC0-E54F-4D95-920F-49B2BD336142}" type="presParOf" srcId="{A18CC1E8-F547-4FC5-A3F4-1C3D35B9631B}" destId="{61A6164C-B219-47C8-8A6F-D9495F14829E}" srcOrd="4" destOrd="0" presId="urn:microsoft.com/office/officeart/2005/8/layout/process2"/>
    <dgm:cxn modelId="{C2845470-8DE8-47DC-AD4C-8D74A08F6E00}" type="presParOf" srcId="{A18CC1E8-F547-4FC5-A3F4-1C3D35B9631B}" destId="{2443FF54-D567-49D0-B9DA-FD3B84979B53}" srcOrd="5" destOrd="0" presId="urn:microsoft.com/office/officeart/2005/8/layout/process2"/>
    <dgm:cxn modelId="{7D84E5D5-F03E-4F97-92D0-25D73F7BC123}" type="presParOf" srcId="{2443FF54-D567-49D0-B9DA-FD3B84979B53}" destId="{94BA6D35-DFA3-44D3-9596-D0FA7CD529E1}" srcOrd="0" destOrd="0" presId="urn:microsoft.com/office/officeart/2005/8/layout/process2"/>
    <dgm:cxn modelId="{8BE53DA8-A6E7-4885-A521-9C603827050A}" type="presParOf" srcId="{A18CC1E8-F547-4FC5-A3F4-1C3D35B9631B}" destId="{EEB6A775-A3C1-48B2-9E3C-9E3BFC719B8A}" srcOrd="6"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AB2D94-2D8A-499E-A04F-2CEFF9CACA50}">
      <dsp:nvSpPr>
        <dsp:cNvPr id="0" name=""/>
        <dsp:cNvSpPr/>
      </dsp:nvSpPr>
      <dsp:spPr>
        <a:xfrm>
          <a:off x="1509605" y="1770"/>
          <a:ext cx="2498720" cy="6586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WHAT IS BULLYING?</a:t>
          </a:r>
        </a:p>
      </dsp:txBody>
      <dsp:txXfrm>
        <a:off x="1528896" y="21061"/>
        <a:ext cx="2460138" cy="620059"/>
      </dsp:txXfrm>
    </dsp:sp>
    <dsp:sp modelId="{BC985B50-29EC-4214-B4A3-3FFAEF32ED9A}">
      <dsp:nvSpPr>
        <dsp:cNvPr id="0" name=""/>
        <dsp:cNvSpPr/>
      </dsp:nvSpPr>
      <dsp:spPr>
        <a:xfrm rot="5400000">
          <a:off x="2635470" y="676878"/>
          <a:ext cx="246990" cy="2963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5400000">
        <a:off x="2670050" y="701577"/>
        <a:ext cx="177832" cy="172893"/>
      </dsp:txXfrm>
    </dsp:sp>
    <dsp:sp modelId="{375D0F2A-DF2F-4394-B258-B439454BE16E}">
      <dsp:nvSpPr>
        <dsp:cNvPr id="0" name=""/>
        <dsp:cNvSpPr/>
      </dsp:nvSpPr>
      <dsp:spPr>
        <a:xfrm>
          <a:off x="1509605" y="989732"/>
          <a:ext cx="2498720" cy="6586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When someone says or does something </a:t>
          </a:r>
          <a:r>
            <a:rPr lang="en-GB" sz="1200" b="1" kern="1200"/>
            <a:t>UNINTENTIONALLY</a:t>
          </a:r>
          <a:r>
            <a:rPr lang="en-GB" sz="1200" kern="1200"/>
            <a:t> hurtful and they do it </a:t>
          </a:r>
          <a:r>
            <a:rPr lang="en-GB" sz="1200" b="1" kern="1200"/>
            <a:t>ONCE</a:t>
          </a:r>
          <a:r>
            <a:rPr lang="en-GB" sz="1200" kern="1200"/>
            <a:t>, that’s </a:t>
          </a:r>
          <a:r>
            <a:rPr lang="en-GB" sz="1200" b="1" kern="1200"/>
            <a:t>RUDE.</a:t>
          </a:r>
          <a:endParaRPr lang="en-US" sz="1200" kern="1200"/>
        </a:p>
      </dsp:txBody>
      <dsp:txXfrm>
        <a:off x="1528896" y="1009023"/>
        <a:ext cx="2460138" cy="620059"/>
      </dsp:txXfrm>
    </dsp:sp>
    <dsp:sp modelId="{8045B64B-2A64-4827-96A4-625FBD42EF8A}">
      <dsp:nvSpPr>
        <dsp:cNvPr id="0" name=""/>
        <dsp:cNvSpPr/>
      </dsp:nvSpPr>
      <dsp:spPr>
        <a:xfrm rot="5400000">
          <a:off x="2635470" y="1664840"/>
          <a:ext cx="246990" cy="2963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5400000">
        <a:off x="2670050" y="1689539"/>
        <a:ext cx="177832" cy="172893"/>
      </dsp:txXfrm>
    </dsp:sp>
    <dsp:sp modelId="{61A6164C-B219-47C8-8A6F-D9495F14829E}">
      <dsp:nvSpPr>
        <dsp:cNvPr id="0" name=""/>
        <dsp:cNvSpPr/>
      </dsp:nvSpPr>
      <dsp:spPr>
        <a:xfrm>
          <a:off x="1509605" y="1977694"/>
          <a:ext cx="2498720" cy="6586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When someone says or does something </a:t>
          </a:r>
          <a:r>
            <a:rPr lang="en-GB" sz="1200" b="1" kern="1200"/>
            <a:t>INTENTIONALLY</a:t>
          </a:r>
          <a:r>
            <a:rPr lang="en-GB" sz="1200" kern="1200"/>
            <a:t> hurtful and they do it ONCE, that’s </a:t>
          </a:r>
          <a:r>
            <a:rPr lang="en-GB" sz="1200" b="1" kern="1200"/>
            <a:t>MEAN.</a:t>
          </a:r>
          <a:endParaRPr lang="en-US" sz="1200" kern="1200"/>
        </a:p>
      </dsp:txBody>
      <dsp:txXfrm>
        <a:off x="1528896" y="1996985"/>
        <a:ext cx="2460138" cy="620059"/>
      </dsp:txXfrm>
    </dsp:sp>
    <dsp:sp modelId="{2443FF54-D567-49D0-B9DA-FD3B84979B53}">
      <dsp:nvSpPr>
        <dsp:cNvPr id="0" name=""/>
        <dsp:cNvSpPr/>
      </dsp:nvSpPr>
      <dsp:spPr>
        <a:xfrm rot="5400000">
          <a:off x="2635470" y="2652802"/>
          <a:ext cx="246990" cy="2963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5400000">
        <a:off x="2670050" y="2677501"/>
        <a:ext cx="177832" cy="172893"/>
      </dsp:txXfrm>
    </dsp:sp>
    <dsp:sp modelId="{EEB6A775-A3C1-48B2-9E3C-9E3BFC719B8A}">
      <dsp:nvSpPr>
        <dsp:cNvPr id="0" name=""/>
        <dsp:cNvSpPr/>
      </dsp:nvSpPr>
      <dsp:spPr>
        <a:xfrm>
          <a:off x="1509605" y="2965657"/>
          <a:ext cx="2498720" cy="6586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When someone says or does something </a:t>
          </a:r>
          <a:r>
            <a:rPr lang="en-GB" sz="1200" b="1" kern="1200"/>
            <a:t>INTENTIONALLY</a:t>
          </a:r>
          <a:r>
            <a:rPr lang="en-GB" sz="1200" kern="1200"/>
            <a:t> hurtful MORE THAN ONCE, that’s </a:t>
          </a:r>
          <a:r>
            <a:rPr lang="en-GB" sz="1200" b="1" kern="1200"/>
            <a:t>BULLYING.</a:t>
          </a:r>
          <a:endParaRPr lang="en-US" sz="1200" kern="1200"/>
        </a:p>
      </dsp:txBody>
      <dsp:txXfrm>
        <a:off x="1528896" y="2984948"/>
        <a:ext cx="2460138" cy="6200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19DE7D337E054BBE00DF7998369169" ma:contentTypeVersion="15" ma:contentTypeDescription="Create a new document." ma:contentTypeScope="" ma:versionID="66bb87ae287e0b04ad7295421cb90cea">
  <xsd:schema xmlns:xsd="http://www.w3.org/2001/XMLSchema" xmlns:xs="http://www.w3.org/2001/XMLSchema" xmlns:p="http://schemas.microsoft.com/office/2006/metadata/properties" xmlns:ns1="http://schemas.microsoft.com/sharepoint/v3" xmlns:ns2="6f294a13-a36a-4a93-bb81-e692c9ee91b3" xmlns:ns3="ee69811e-03fd-41a3-a0cd-b1e5dbbe7db0" targetNamespace="http://schemas.microsoft.com/office/2006/metadata/properties" ma:root="true" ma:fieldsID="e3ebb9e9a9de24a6dd2be8f438703813" ns1:_="" ns2:_="" ns3:_="">
    <xsd:import namespace="http://schemas.microsoft.com/sharepoint/v3"/>
    <xsd:import namespace="6f294a13-a36a-4a93-bb81-e692c9ee91b3"/>
    <xsd:import namespace="ee69811e-03fd-41a3-a0cd-b1e5dbbe7d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9811e-03fd-41a3-a0cd-b1e5dbbe7d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3835F-55BD-4495-8CEA-A58261F232B2}">
  <ds:schemaRefs>
    <ds:schemaRef ds:uri="6f294a13-a36a-4a93-bb81-e692c9ee91b3"/>
    <ds:schemaRef ds:uri="http://purl.org/dc/dcmitype/"/>
    <ds:schemaRef ds:uri="http://schemas.microsoft.com/sharepoint/v3"/>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ee69811e-03fd-41a3-a0cd-b1e5dbbe7db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28C0E28-503A-4249-B2CD-B80341C99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294a13-a36a-4a93-bb81-e692c9ee91b3"/>
    <ds:schemaRef ds:uri="ee69811e-03fd-41a3-a0cd-b1e5dbbe7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FDCA-AF19-4BA4-9A83-02941F0E7252}">
  <ds:schemaRefs>
    <ds:schemaRef ds:uri="http://schemas.microsoft.com/sharepoint/v3/contenttype/forms"/>
  </ds:schemaRefs>
</ds:datastoreItem>
</file>

<file path=customXml/itemProps4.xml><?xml version="1.0" encoding="utf-8"?>
<ds:datastoreItem xmlns:ds="http://schemas.openxmlformats.org/officeDocument/2006/customXml" ds:itemID="{AAD121F2-32DA-4374-97DF-EF591920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Webster</dc:creator>
  <cp:keywords/>
  <dc:description/>
  <cp:lastModifiedBy>Andrew Webster</cp:lastModifiedBy>
  <cp:revision>10</cp:revision>
  <cp:lastPrinted>2018-01-18T14:11:00Z</cp:lastPrinted>
  <dcterms:created xsi:type="dcterms:W3CDTF">2017-12-28T13:07:00Z</dcterms:created>
  <dcterms:modified xsi:type="dcterms:W3CDTF">2021-05-25T15:28:00Z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0x0101002119DE7D337E054BBE00DF7998369169</vt:lpwstr>
  </property>
</Properties>
</file>